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Times New Roman" w:eastAsia="方正小标宋简体" w:cs="Times New Roman"/>
          <w:sz w:val="44"/>
          <w:szCs w:val="44"/>
          <w:highlight w:val="none"/>
          <w:lang w:eastAsia="zh-CN"/>
        </w:rPr>
      </w:pPr>
      <w:r>
        <w:rPr>
          <w:rFonts w:hint="eastAsia" w:ascii="方正小标宋简体" w:hAnsi="Times New Roman" w:eastAsia="方正小标宋简体" w:cs="Times New Roman"/>
          <w:sz w:val="44"/>
          <w:szCs w:val="44"/>
          <w:highlight w:val="none"/>
          <w:lang w:eastAsia="zh-CN"/>
        </w:rPr>
        <w:t>202</w:t>
      </w:r>
      <w:r>
        <w:rPr>
          <w:rFonts w:hint="eastAsia" w:ascii="方正小标宋简体" w:hAnsi="Times New Roman" w:eastAsia="方正小标宋简体" w:cs="Times New Roman"/>
          <w:sz w:val="44"/>
          <w:szCs w:val="44"/>
          <w:highlight w:val="none"/>
          <w:lang w:val="en-US" w:eastAsia="zh-CN"/>
        </w:rPr>
        <w:t>4</w:t>
      </w:r>
      <w:r>
        <w:rPr>
          <w:rFonts w:hint="eastAsia" w:ascii="方正小标宋简体" w:hAnsi="Times New Roman" w:eastAsia="方正小标宋简体" w:cs="Times New Roman"/>
          <w:sz w:val="44"/>
          <w:szCs w:val="44"/>
          <w:highlight w:val="none"/>
          <w:lang w:eastAsia="zh-CN"/>
        </w:rPr>
        <w:t>年下半年公开招聘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lang w:eastAsia="zh-CN"/>
        </w:rPr>
        <w:t>安全生产专职安全员（安全技术岗）笔</w:t>
      </w:r>
      <w:r>
        <w:rPr>
          <w:rFonts w:hint="eastAsia" w:ascii="方正小标宋简体" w:eastAsia="方正小标宋简体"/>
          <w:sz w:val="44"/>
          <w:szCs w:val="44"/>
          <w:highlight w:val="none"/>
        </w:rPr>
        <w:t xml:space="preserve">试说明   </w:t>
      </w:r>
    </w:p>
    <w:p>
      <w:pPr>
        <w:pStyle w:val="13"/>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黑体" w:hAnsi="黑体" w:eastAsia="黑体" w:cs="黑体"/>
          <w:sz w:val="32"/>
          <w:szCs w:val="32"/>
          <w:highlight w:val="none"/>
        </w:rPr>
      </w:pPr>
    </w:p>
    <w:p>
      <w:pPr>
        <w:pStyle w:val="13"/>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一、考试目标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highlight w:val="none"/>
        </w:rPr>
      </w:pPr>
      <w:r>
        <w:rPr>
          <w:rFonts w:hint="eastAsia" w:hAnsi="仿宋_GB2312" w:cs="仿宋_GB2312"/>
          <w:sz w:val="32"/>
          <w:szCs w:val="32"/>
          <w:highlight w:val="none"/>
        </w:rPr>
        <w:t>考查报考人员掌握和运用现行应急管理法律、法规、规章和相关专业领域的国家标准、行业标准、北京市地方标准的情况，选拔一批技术型的</w:t>
      </w:r>
      <w:r>
        <w:rPr>
          <w:rFonts w:hint="eastAsia" w:hAnsi="仿宋_GB2312" w:cs="仿宋_GB2312"/>
          <w:sz w:val="32"/>
          <w:szCs w:val="32"/>
          <w:highlight w:val="none"/>
          <w:lang w:eastAsia="zh-CN"/>
        </w:rPr>
        <w:t>安全生产专职安全员</w:t>
      </w:r>
      <w:r>
        <w:rPr>
          <w:rFonts w:hint="eastAsia" w:hAnsi="仿宋_GB2312" w:cs="仿宋_GB2312"/>
          <w:sz w:val="32"/>
          <w:szCs w:val="32"/>
          <w:highlight w:val="none"/>
        </w:rPr>
        <w:t>，为</w:t>
      </w:r>
      <w:r>
        <w:rPr>
          <w:rFonts w:hint="eastAsia" w:hAnsi="仿宋_GB2312" w:cs="仿宋_GB2312"/>
          <w:sz w:val="32"/>
          <w:szCs w:val="32"/>
          <w:highlight w:val="none"/>
          <w:lang w:eastAsia="zh-CN"/>
        </w:rPr>
        <w:t>首都</w:t>
      </w:r>
      <w:r>
        <w:rPr>
          <w:rFonts w:hint="eastAsia" w:hAnsi="仿宋_GB2312" w:cs="仿宋_GB2312"/>
          <w:sz w:val="32"/>
          <w:szCs w:val="32"/>
          <w:highlight w:val="none"/>
        </w:rPr>
        <w:t>应急管理综合行政执法工作提供专业技术支撑。</w:t>
      </w:r>
    </w:p>
    <w:p>
      <w:pPr>
        <w:pStyle w:val="13"/>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二、考试方式及题型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hAnsi="仿宋_GB2312" w:cs="仿宋_GB2312"/>
          <w:sz w:val="32"/>
          <w:szCs w:val="32"/>
          <w:highlight w:val="none"/>
        </w:rPr>
      </w:pPr>
      <w:r>
        <w:rPr>
          <w:rFonts w:hint="eastAsia" w:hAnsi="仿宋_GB2312" w:cs="仿宋_GB2312"/>
          <w:sz w:val="32"/>
          <w:szCs w:val="32"/>
          <w:highlight w:val="none"/>
          <w:lang w:eastAsia="zh-CN"/>
        </w:rPr>
        <w:t>笔试考试</w:t>
      </w:r>
      <w:r>
        <w:rPr>
          <w:rFonts w:hint="eastAsia" w:hAnsi="仿宋_GB2312" w:cs="仿宋_GB2312"/>
          <w:sz w:val="32"/>
          <w:szCs w:val="32"/>
          <w:highlight w:val="none"/>
        </w:rPr>
        <w:t>采用闭卷形式，考题均为客观题，题型包括判断题、单项选择题和多项选择题，卷面分值为1</w:t>
      </w:r>
      <w:r>
        <w:rPr>
          <w:rFonts w:hint="eastAsia" w:hAnsi="仿宋_GB2312" w:cs="仿宋_GB2312"/>
          <w:sz w:val="32"/>
          <w:szCs w:val="32"/>
          <w:highlight w:val="none"/>
          <w:lang w:val="en-US" w:eastAsia="zh-CN"/>
        </w:rPr>
        <w:t>0</w:t>
      </w:r>
      <w:r>
        <w:rPr>
          <w:rFonts w:hint="eastAsia" w:hAnsi="仿宋_GB2312" w:cs="仿宋_GB2312"/>
          <w:sz w:val="32"/>
          <w:szCs w:val="32"/>
          <w:highlight w:val="none"/>
        </w:rPr>
        <w:t>0分。</w:t>
      </w:r>
      <w:r>
        <w:rPr>
          <w:rFonts w:hint="eastAsia" w:hAnsi="仿宋_GB2312" w:cs="仿宋_GB2312"/>
          <w:b/>
          <w:bCs/>
          <w:sz w:val="32"/>
          <w:szCs w:val="32"/>
          <w:highlight w:val="none"/>
        </w:rPr>
        <w:t>通过资</w:t>
      </w:r>
      <w:r>
        <w:rPr>
          <w:rFonts w:hint="eastAsia" w:hAnsi="仿宋_GB2312" w:cs="仿宋_GB2312"/>
          <w:b/>
          <w:bCs/>
          <w:sz w:val="32"/>
          <w:szCs w:val="32"/>
          <w:highlight w:val="none"/>
        </w:rPr>
        <w:t>格</w:t>
      </w:r>
      <w:r>
        <w:rPr>
          <w:rFonts w:hint="eastAsia" w:hAnsi="仿宋_GB2312" w:cs="仿宋_GB2312"/>
          <w:b/>
          <w:bCs/>
          <w:sz w:val="32"/>
          <w:szCs w:val="32"/>
          <w:highlight w:val="none"/>
          <w:lang w:eastAsia="zh-CN"/>
        </w:rPr>
        <w:t>审核</w:t>
      </w:r>
      <w:r>
        <w:rPr>
          <w:rFonts w:hint="eastAsia" w:hAnsi="仿宋_GB2312" w:cs="仿宋_GB2312"/>
          <w:b/>
          <w:bCs/>
          <w:sz w:val="32"/>
          <w:szCs w:val="32"/>
          <w:highlight w:val="none"/>
        </w:rPr>
        <w:t>的</w:t>
      </w:r>
      <w:r>
        <w:rPr>
          <w:rFonts w:hint="eastAsia" w:hAnsi="仿宋_GB2312" w:cs="仿宋_GB2312"/>
          <w:b/>
          <w:bCs/>
          <w:sz w:val="32"/>
          <w:szCs w:val="32"/>
          <w:highlight w:val="none"/>
          <w:lang w:eastAsia="zh-CN"/>
        </w:rPr>
        <w:t>报考</w:t>
      </w:r>
      <w:r>
        <w:rPr>
          <w:rFonts w:hint="eastAsia" w:hAnsi="仿宋_GB2312" w:cs="仿宋_GB2312"/>
          <w:b/>
          <w:bCs/>
          <w:sz w:val="32"/>
          <w:szCs w:val="32"/>
          <w:highlight w:val="none"/>
        </w:rPr>
        <w:t>人</w:t>
      </w:r>
      <w:r>
        <w:rPr>
          <w:rFonts w:hint="eastAsia" w:hAnsi="仿宋_GB2312" w:cs="仿宋_GB2312"/>
          <w:b/>
          <w:bCs/>
          <w:sz w:val="32"/>
          <w:szCs w:val="32"/>
          <w:highlight w:val="none"/>
        </w:rPr>
        <w:t>员</w:t>
      </w:r>
      <w:r>
        <w:rPr>
          <w:rFonts w:hint="eastAsia" w:hAnsi="仿宋_GB2312" w:cs="仿宋_GB2312"/>
          <w:b/>
          <w:bCs/>
          <w:sz w:val="32"/>
          <w:szCs w:val="32"/>
          <w:highlight w:val="none"/>
          <w:lang w:eastAsia="zh-CN"/>
        </w:rPr>
        <w:t>均</w:t>
      </w:r>
      <w:r>
        <w:rPr>
          <w:rFonts w:hint="eastAsia" w:hAnsi="仿宋_GB2312" w:cs="仿宋_GB2312"/>
          <w:b/>
          <w:bCs/>
          <w:sz w:val="32"/>
          <w:szCs w:val="32"/>
          <w:highlight w:val="none"/>
        </w:rPr>
        <w:t>应参加</w:t>
      </w:r>
      <w:r>
        <w:rPr>
          <w:rFonts w:hint="eastAsia" w:hAnsi="仿宋_GB2312" w:cs="仿宋_GB2312"/>
          <w:b/>
          <w:bCs/>
          <w:sz w:val="32"/>
          <w:szCs w:val="32"/>
          <w:highlight w:val="none"/>
          <w:lang w:eastAsia="zh-CN"/>
        </w:rPr>
        <w:t>笔试</w:t>
      </w:r>
      <w:r>
        <w:rPr>
          <w:rFonts w:hint="eastAsia" w:hAnsi="仿宋_GB2312" w:cs="仿宋_GB2312"/>
          <w:b/>
          <w:bCs/>
          <w:sz w:val="32"/>
          <w:szCs w:val="32"/>
          <w:highlight w:val="none"/>
        </w:rPr>
        <w:t>考试，</w:t>
      </w:r>
      <w:r>
        <w:rPr>
          <w:rFonts w:hint="eastAsia" w:hAnsi="仿宋_GB2312" w:cs="仿宋_GB2312"/>
          <w:sz w:val="32"/>
          <w:szCs w:val="32"/>
          <w:highlight w:val="none"/>
          <w:lang w:eastAsia="zh-CN"/>
        </w:rPr>
        <w:t>报考人员</w:t>
      </w:r>
      <w:r>
        <w:rPr>
          <w:rFonts w:hint="eastAsia" w:hAnsi="仿宋_GB2312" w:cs="仿宋_GB2312"/>
          <w:sz w:val="32"/>
          <w:szCs w:val="32"/>
          <w:highlight w:val="none"/>
        </w:rPr>
        <w:t>根据报考岗位（分为危险化学品、工业企业、</w:t>
      </w:r>
      <w:r>
        <w:rPr>
          <w:rFonts w:hint="eastAsia" w:hAnsi="仿宋_GB2312" w:cs="仿宋_GB2312"/>
          <w:sz w:val="32"/>
          <w:szCs w:val="32"/>
          <w:highlight w:val="none"/>
          <w:lang w:eastAsia="zh-CN"/>
        </w:rPr>
        <w:t>电气、燃气、消防、</w:t>
      </w:r>
      <w:r>
        <w:rPr>
          <w:rFonts w:hint="eastAsia" w:hAnsi="仿宋_GB2312" w:cs="仿宋_GB2312"/>
          <w:sz w:val="32"/>
          <w:szCs w:val="32"/>
          <w:highlight w:val="none"/>
        </w:rPr>
        <w:t>施工作业岗）实行分卷考试。</w:t>
      </w:r>
    </w:p>
    <w:p>
      <w:pPr>
        <w:pStyle w:val="13"/>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三、考试时长</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hAnsi="仿宋_GB2312" w:cs="仿宋_GB2312"/>
          <w:sz w:val="32"/>
          <w:szCs w:val="32"/>
          <w:highlight w:val="none"/>
        </w:rPr>
      </w:pPr>
      <w:r>
        <w:rPr>
          <w:rFonts w:hint="eastAsia" w:hAnsi="仿宋_GB2312" w:cs="仿宋_GB2312"/>
          <w:sz w:val="32"/>
          <w:szCs w:val="32"/>
          <w:highlight w:val="none"/>
        </w:rPr>
        <w:t>考试时限1</w:t>
      </w:r>
      <w:r>
        <w:rPr>
          <w:rFonts w:hint="eastAsia" w:hAnsi="仿宋_GB2312" w:cs="仿宋_GB2312"/>
          <w:sz w:val="32"/>
          <w:szCs w:val="32"/>
          <w:highlight w:val="none"/>
          <w:lang w:val="en-US" w:eastAsia="zh-CN"/>
        </w:rPr>
        <w:t>2</w:t>
      </w:r>
      <w:r>
        <w:rPr>
          <w:rFonts w:hint="eastAsia" w:hAnsi="仿宋_GB2312" w:cs="仿宋_GB2312"/>
          <w:sz w:val="32"/>
          <w:szCs w:val="32"/>
          <w:highlight w:val="none"/>
        </w:rPr>
        <w:t>0分钟（2</w:t>
      </w:r>
      <w:r>
        <w:rPr>
          <w:rFonts w:hint="eastAsia" w:hAnsi="仿宋_GB2312" w:cs="仿宋_GB2312"/>
          <w:sz w:val="32"/>
          <w:szCs w:val="32"/>
          <w:highlight w:val="none"/>
          <w:lang w:val="en"/>
        </w:rPr>
        <w:t>小时</w:t>
      </w:r>
      <w:r>
        <w:rPr>
          <w:rFonts w:hint="eastAsia" w:hAnsi="仿宋_GB2312" w:cs="仿宋_GB2312"/>
          <w:sz w:val="32"/>
          <w:szCs w:val="32"/>
          <w:highlight w:val="none"/>
        </w:rPr>
        <w:t>）。</w:t>
      </w:r>
    </w:p>
    <w:p>
      <w:pPr>
        <w:pStyle w:val="13"/>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四、考试重点及要求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hAnsi="仿宋_GB2312" w:cs="仿宋_GB2312"/>
          <w:sz w:val="32"/>
          <w:szCs w:val="32"/>
          <w:highlight w:val="none"/>
          <w:lang w:eastAsia="zh-CN"/>
        </w:rPr>
      </w:pPr>
      <w:r>
        <w:rPr>
          <w:rFonts w:hint="eastAsia" w:hAnsi="仿宋_GB2312" w:cs="仿宋_GB2312"/>
          <w:sz w:val="32"/>
          <w:szCs w:val="32"/>
          <w:highlight w:val="none"/>
          <w:lang w:eastAsia="zh-CN"/>
        </w:rPr>
        <w:t>笔</w:t>
      </w:r>
      <w:r>
        <w:rPr>
          <w:rFonts w:hint="eastAsia" w:hAnsi="仿宋_GB2312" w:cs="仿宋_GB2312"/>
          <w:sz w:val="32"/>
          <w:szCs w:val="32"/>
          <w:highlight w:val="none"/>
        </w:rPr>
        <w:t>试主要考查</w:t>
      </w:r>
      <w:r>
        <w:rPr>
          <w:rFonts w:hint="eastAsia" w:hAnsi="仿宋_GB2312" w:cs="仿宋_GB2312"/>
          <w:sz w:val="32"/>
          <w:szCs w:val="32"/>
          <w:highlight w:val="none"/>
          <w:lang w:eastAsia="zh-CN"/>
        </w:rPr>
        <w:t>报考人员</w:t>
      </w:r>
      <w:r>
        <w:rPr>
          <w:rFonts w:hint="eastAsia" w:hAnsi="仿宋_GB2312" w:cs="仿宋_GB2312"/>
          <w:sz w:val="32"/>
          <w:szCs w:val="32"/>
          <w:highlight w:val="none"/>
        </w:rPr>
        <w:t>掌握现行应急管理法律、法规、规章</w:t>
      </w:r>
      <w:r>
        <w:rPr>
          <w:rFonts w:hint="eastAsia" w:hAnsi="仿宋_GB2312" w:cs="仿宋_GB2312"/>
          <w:sz w:val="32"/>
          <w:szCs w:val="32"/>
          <w:highlight w:val="none"/>
          <w:lang w:eastAsia="zh-CN"/>
        </w:rPr>
        <w:t>以及所报考专业岗位有关</w:t>
      </w:r>
      <w:r>
        <w:rPr>
          <w:rFonts w:hint="eastAsia" w:hAnsi="仿宋_GB2312" w:cs="仿宋_GB2312"/>
          <w:sz w:val="32"/>
          <w:szCs w:val="32"/>
          <w:highlight w:val="none"/>
        </w:rPr>
        <w:t>安全技术标准的规定和要求，并能够分析、判断</w:t>
      </w:r>
      <w:r>
        <w:rPr>
          <w:rFonts w:hint="eastAsia" w:hAnsi="仿宋_GB2312" w:cs="仿宋_GB2312"/>
          <w:sz w:val="32"/>
          <w:szCs w:val="32"/>
          <w:highlight w:val="none"/>
          <w:lang w:eastAsia="zh-CN"/>
        </w:rPr>
        <w:t>、</w:t>
      </w:r>
      <w:r>
        <w:rPr>
          <w:rFonts w:hint="eastAsia" w:hAnsi="仿宋_GB2312" w:cs="仿宋_GB2312"/>
          <w:sz w:val="32"/>
          <w:szCs w:val="32"/>
          <w:highlight w:val="none"/>
        </w:rPr>
        <w:t>辨识、解决生产经营单位安全生产实际问题的能力。</w:t>
      </w:r>
      <w:r>
        <w:rPr>
          <w:rFonts w:hint="eastAsia" w:hAnsi="仿宋_GB2312" w:cs="仿宋_GB2312"/>
          <w:b/>
          <w:bCs/>
          <w:sz w:val="32"/>
          <w:szCs w:val="32"/>
          <w:highlight w:val="none"/>
        </w:rPr>
        <w:t>考题</w:t>
      </w:r>
      <w:r>
        <w:rPr>
          <w:rFonts w:hint="eastAsia" w:hAnsi="仿宋_GB2312" w:cs="仿宋_GB2312"/>
          <w:b/>
          <w:bCs/>
          <w:sz w:val="32"/>
          <w:szCs w:val="32"/>
          <w:highlight w:val="none"/>
          <w:lang w:eastAsia="zh-CN"/>
        </w:rPr>
        <w:t>由公共部分和专业部分组成，</w:t>
      </w:r>
      <w:r>
        <w:rPr>
          <w:rFonts w:hint="eastAsia" w:hAnsi="仿宋_GB2312" w:cs="仿宋_GB2312"/>
          <w:sz w:val="32"/>
          <w:szCs w:val="32"/>
          <w:highlight w:val="none"/>
        </w:rPr>
        <w:t>主要</w:t>
      </w:r>
      <w:r>
        <w:rPr>
          <w:rFonts w:hint="eastAsia" w:hAnsi="仿宋_GB2312" w:cs="仿宋_GB2312"/>
          <w:sz w:val="32"/>
          <w:szCs w:val="32"/>
          <w:highlight w:val="none"/>
          <w:lang w:eastAsia="zh-CN"/>
        </w:rPr>
        <w:t>涉及法律法规及重要文件为：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hAnsi="仿宋_GB2312" w:cs="仿宋_GB2312"/>
          <w:b w:val="0"/>
          <w:bCs w:val="0"/>
          <w:sz w:val="32"/>
          <w:szCs w:val="32"/>
          <w:lang w:val="en-US" w:eastAsia="zh-CN"/>
        </w:rPr>
      </w:pPr>
      <w:r>
        <w:rPr>
          <w:rFonts w:hint="eastAsia" w:ascii="楷体_GB2312" w:hAnsi="楷体_GB2312" w:eastAsia="楷体_GB2312" w:cs="楷体_GB2312"/>
          <w:sz w:val="32"/>
          <w:szCs w:val="32"/>
          <w:highlight w:val="none"/>
          <w:lang w:eastAsia="zh-CN"/>
        </w:rPr>
        <w:t>公共部分：</w:t>
      </w:r>
      <w:r>
        <w:rPr>
          <w:rFonts w:hint="eastAsia" w:ascii="仿宋_GB2312" w:hAnsi="仿宋_GB2312" w:eastAsia="仿宋_GB2312" w:cs="仿宋_GB2312"/>
          <w:b w:val="0"/>
          <w:bCs w:val="0"/>
          <w:sz w:val="32"/>
          <w:szCs w:val="32"/>
          <w:lang w:val="en-US" w:eastAsia="zh-CN"/>
        </w:rPr>
        <w:t>《中华人民共和国安全生产法》《中华人民共和国消防法》《生产安全事故报告和调查处理条例》《北京市安全生产条例》《北京市燃气管理条例》《工贸行业有限空间作业安全规定》《特种作业人员安全技术培训考核管理规定》《生产经营单位安全培训规定》《工贸企业重大事故隐患判定标准》《生产安全事故应急预案管理办法》《北京市生产安全事故隐患排查治理办法》《北京市生产经营单位安全生产主体责任规定》</w:t>
      </w:r>
      <w:r>
        <w:rPr>
          <w:rFonts w:hint="eastAsia" w:hAnsi="仿宋_GB2312" w:cs="仿宋_GB2312"/>
          <w:b w:val="0"/>
          <w:bCs w:val="0"/>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highlight w:val="none"/>
          <w:lang w:eastAsia="zh-CN"/>
        </w:rPr>
        <w:t>危险化学品部分：</w:t>
      </w:r>
      <w:r>
        <w:rPr>
          <w:rFonts w:hint="eastAsia" w:ascii="仿宋_GB2312" w:hAnsi="仿宋_GB2312" w:eastAsia="仿宋_GB2312" w:cs="仿宋_GB2312"/>
          <w:color w:val="auto"/>
          <w:sz w:val="32"/>
          <w:szCs w:val="32"/>
          <w:highlight w:val="none"/>
          <w:lang w:val="en-US" w:eastAsia="zh-CN"/>
        </w:rPr>
        <w:t>《危险化学</w:t>
      </w:r>
      <w:r>
        <w:rPr>
          <w:rFonts w:hint="eastAsia" w:ascii="仿宋_GB2312" w:hAnsi="仿宋_GB2312" w:eastAsia="仿宋_GB2312" w:cs="仿宋_GB2312"/>
          <w:color w:val="auto"/>
          <w:sz w:val="32"/>
          <w:szCs w:val="32"/>
          <w:lang w:val="en-US" w:eastAsia="zh-CN"/>
        </w:rPr>
        <w:t>品安全管理条例》《安全生产许可证条例》《易制毒化学品管理条例》</w:t>
      </w:r>
      <w:r>
        <w:rPr>
          <w:rFonts w:hint="eastAsia" w:ascii="仿宋_GB2312" w:hAnsi="仿宋_GB2312" w:eastAsia="仿宋_GB2312" w:cs="仿宋_GB2312"/>
          <w:sz w:val="32"/>
          <w:szCs w:val="32"/>
          <w:lang w:eastAsia="zh-CN"/>
        </w:rPr>
        <w:t>《危险化学品重大危险源监督管理暂行规定》《危险化学品企业重大危险源安全包保责任制办法（试行）》《危险化学品目录（2015版）》《化工和危险化学品生产经营单位重大生产安全事故隐患判定标准（试行）》《危险化学品建设项目安全监督管理办法》</w:t>
      </w:r>
      <w:r>
        <w:rPr>
          <w:rFonts w:hint="eastAsia" w:ascii="仿宋_GB2312" w:hAnsi="仿宋_GB2312" w:eastAsia="仿宋_GB2312" w:cs="仿宋_GB2312"/>
          <w:b w:val="0"/>
          <w:bCs w:val="0"/>
          <w:sz w:val="32"/>
          <w:szCs w:val="32"/>
          <w:lang w:val="en-US" w:eastAsia="zh-CN"/>
        </w:rPr>
        <w:t>《危险化学品重大危险源辨识》《危险化学品企业特殊作业安全规范》《危险化学品仓库储存通则》《安全标志及其使用导则》《建筑防火通用规范》《建筑灭火器配置设计规范》《危险化学品单位应急救援物资配备要求》《石油化工可燃气体和有毒气体检测报警设计标准》《石油库设计规范》《氧气站设计规范》《氢气使用安全技术规程》《气瓶充装站安全技术条件》《气瓶搬运、装卸、储存和使用安全规定》《汽车加油加气加氢站技术标准》《加油站作业安全规范》《化工过程安全管理导则》《安全生产等级评定技术规范 第2部分：通用要求》《实验室危险化学品安全管理规范 第1部分：工业企业》《实验室危险化学品安全管理规范 第2部分：普通高等学校》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FF0000"/>
          <w:sz w:val="32"/>
          <w:szCs w:val="32"/>
          <w:lang w:val="en-US" w:eastAsia="zh-CN"/>
        </w:rPr>
      </w:pPr>
      <w:bookmarkStart w:id="0" w:name="_GoBack"/>
      <w:bookmarkEnd w:id="0"/>
      <w:r>
        <w:rPr>
          <w:rFonts w:hint="eastAsia" w:ascii="楷体_GB2312" w:hAnsi="楷体_GB2312" w:eastAsia="楷体_GB2312" w:cs="楷体_GB2312"/>
          <w:color w:val="auto"/>
          <w:sz w:val="32"/>
          <w:szCs w:val="32"/>
          <w:lang w:val="en" w:eastAsia="zh-CN"/>
        </w:rPr>
        <w:t>施工作业部分：</w:t>
      </w:r>
      <w:r>
        <w:rPr>
          <w:rFonts w:hint="eastAsia" w:ascii="仿宋_GB2312" w:hAnsi="仿宋_GB2312" w:eastAsia="仿宋_GB2312" w:cs="仿宋_GB2312"/>
          <w:sz w:val="32"/>
          <w:szCs w:val="32"/>
          <w:lang w:val="en-US" w:eastAsia="zh-CN"/>
        </w:rPr>
        <w:t>《中华人民共和国建筑法》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建设工程安全生</w:t>
      </w:r>
      <w:r>
        <w:rPr>
          <w:rFonts w:hint="eastAsia" w:ascii="仿宋_GB2312" w:hAnsi="仿宋_GB2312" w:eastAsia="仿宋_GB2312" w:cs="仿宋_GB2312"/>
          <w:sz w:val="32"/>
          <w:szCs w:val="32"/>
          <w:highlight w:val="none"/>
        </w:rPr>
        <w:t>产管理条例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《危险性较大的分部分项工程安全管理规定 》</w:t>
      </w:r>
      <w:r>
        <w:rPr>
          <w:rFonts w:hint="eastAsia" w:ascii="仿宋_GB2312" w:hAnsi="仿宋_GB2312" w:eastAsia="仿宋_GB2312" w:cs="仿宋_GB2312"/>
          <w:sz w:val="32"/>
          <w:szCs w:val="32"/>
          <w:highlight w:val="none"/>
          <w:lang w:eastAsia="zh-CN"/>
        </w:rPr>
        <w:t>《建筑与市政施工现场安全卫生与职业健康通用规范》</w:t>
      </w:r>
      <w:r>
        <w:rPr>
          <w:rFonts w:hint="eastAsia" w:ascii="仿宋_GB2312" w:hAnsi="仿宋_GB2312" w:eastAsia="仿宋_GB2312" w:cs="仿宋_GB2312"/>
          <w:sz w:val="32"/>
          <w:szCs w:val="32"/>
          <w:highlight w:val="none"/>
          <w:lang w:val="en-US" w:eastAsia="zh-CN"/>
        </w:rPr>
        <w:t>《建设工程施工现场安全防护、场容卫生及消防保卫标准》《‌施工现场安全防护规定》《施工脚手架通用规范》《建筑施工扣件式钢管脚手架安全技术规范》《建筑施工承插型盘扣式钢管脚手架安全技术标准》《承插型盘扣式钢管脚手架安全选用技术规程》《塔式起重机安全规程》《‌起重机械安全技术规程》《建筑施工起重吊装工程安全技术规范》《建筑施工升降机安装、使用、拆卸安全技术规程》《高空作业安全规定》《‌高处作业分级》《关于修订&lt;北京市建筑施工高处作业吊篮安全监督管理规定&gt;的通知》《施工现场临时用电安全技术规范》《‌北京市房屋建筑和市政基础设施工程有限空间作业安全生产管理规定》《‌建设工程施工现场消防安全技术规范》《‌建筑灭火器配置设计规范》《‌混凝土结构工程施工规范》《建筑施工模板安全技术规范》</w:t>
      </w:r>
      <w:r>
        <w:rPr>
          <w:rFonts w:hint="eastAsia" w:ascii="仿宋_GB2312" w:hAnsi="仿宋_GB2312" w:eastAsia="仿宋_GB2312" w:cs="仿宋_GB2312"/>
          <w:sz w:val="32"/>
          <w:szCs w:val="32"/>
          <w:highlight w:val="none"/>
          <w:lang w:eastAsia="zh-CN"/>
        </w:rPr>
        <w:t>等</w:t>
      </w:r>
      <w:r>
        <w:rPr>
          <w:rFonts w:hint="eastAsia" w:hAnsi="仿宋_GB2312" w:cs="仿宋_GB2312"/>
          <w:sz w:val="32"/>
          <w:szCs w:val="32"/>
          <w:highlight w:val="none"/>
          <w:lang w:eastAsia="zh-CN"/>
        </w:rPr>
        <w:t>。</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考试要</w:t>
      </w:r>
      <w:r>
        <w:rPr>
          <w:rFonts w:hint="eastAsia" w:ascii="黑体" w:hAnsi="黑体" w:eastAsia="黑体" w:cs="黑体"/>
          <w:sz w:val="32"/>
          <w:szCs w:val="32"/>
          <w:highlight w:val="none"/>
          <w:lang w:eastAsia="zh-CN"/>
        </w:rPr>
        <w:t>求</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highlight w:val="none"/>
          <w:lang w:val="en-US"/>
        </w:rPr>
      </w:pPr>
      <w:r>
        <w:rPr>
          <w:rFonts w:hint="eastAsia" w:ascii="仿宋_GB2312" w:hAnsi="仿宋_GB2312" w:eastAsia="仿宋_GB2312" w:cs="仿宋_GB2312"/>
          <w:highlight w:val="none"/>
          <w:lang w:val="en-US"/>
        </w:rPr>
        <w:t>考生须用</w:t>
      </w:r>
      <w:r>
        <w:rPr>
          <w:rFonts w:hint="eastAsia" w:ascii="仿宋_GB2312" w:hAnsi="仿宋_GB2312" w:eastAsia="仿宋_GB2312" w:cs="仿宋_GB2312"/>
          <w:highlight w:val="none"/>
          <w:lang w:val="en-US" w:eastAsia="zh-CN"/>
        </w:rPr>
        <w:t>黑色墨水的签字笔在试卷和答题卡规定位置准确填写本人姓名、准考证号和报考岗位，并用</w:t>
      </w:r>
      <w:r>
        <w:rPr>
          <w:rFonts w:hint="eastAsia" w:ascii="仿宋_GB2312" w:hAnsi="仿宋_GB2312" w:eastAsia="仿宋_GB2312" w:cs="仿宋_GB2312"/>
          <w:highlight w:val="none"/>
          <w:lang w:val="en-US"/>
        </w:rPr>
        <w:t>2B铅笔在指定位置填涂准考证号并在答题卡上作答。</w:t>
      </w:r>
    </w:p>
    <w:sectPr>
      <w:footerReference r:id="rId4" w:type="first"/>
      <w:footerReference r:id="rId3" w:type="default"/>
      <w:pgSz w:w="11907" w:h="16840"/>
      <w:pgMar w:top="2098" w:right="1474" w:bottom="1984" w:left="1587" w:header="851" w:footer="1191" w:gutter="0"/>
      <w:pgNumType w:fmt="decimal" w:start="1"/>
      <w:cols w:space="720" w:num="1"/>
      <w:docGrid w:type="lines" w:linePitch="57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color w:val="FFFFFF"/>
        <w:sz w:val="28"/>
        <w:szCs w:val="28"/>
        <w:lang w:val="en-US"/>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lang w:val="zh-CN"/>
                            </w:rPr>
                            <w:t>14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3a8MBAABwAwAADgAAAGRycy9lMm9Eb2MueG1srVPNjtMwEL4j7TtY&#10;vm+drQS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D5fdrwwEAAHADAAAOAAAAAAAAAAEAIAAAAB4BAABkcnMvZTJvRG9jLnhtbFBL&#10;BQYAAAAABgAGAFkBAABTBQAAAAA=&#10;">
              <v:fill on="f" focussize="0,0"/>
              <v:stroke on="f"/>
              <v:imagedata o:title=""/>
              <o:lock v:ext="edit" aspectratio="f"/>
              <v:textbox inset="0mm,0mm,0mm,0mm" style="mso-fit-shape-to-text:t;">
                <w:txbxContent>
                  <w:p>
                    <w:pPr>
                      <w:pStyle w:val="4"/>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lang w:val="zh-CN"/>
                      </w:rPr>
                      <w:t>14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t>
                    </w:r>
                  </w:p>
                </w:txbxContent>
              </v:textbox>
            </v:shape>
          </w:pict>
        </mc:Fallback>
      </mc:AlternateContent>
    </w:r>
    <w:r>
      <w:rPr>
        <w:rFonts w:hint="eastAsia" w:ascii="Times New Roman"/>
        <w:color w:val="FFFFFF"/>
        <w:sz w:val="28"/>
        <w:szCs w:val="28"/>
        <w:lang w:val="en-US" w:eastAsia="zh-CN"/>
      </w:rPr>
      <w:t>11</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2HQpPCAQAAcA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D403A"/>
    <w:rsid w:val="00003543"/>
    <w:rsid w:val="000B5FAD"/>
    <w:rsid w:val="004A5EDE"/>
    <w:rsid w:val="005975B6"/>
    <w:rsid w:val="00997B07"/>
    <w:rsid w:val="009F4D88"/>
    <w:rsid w:val="00A15D70"/>
    <w:rsid w:val="00A747C5"/>
    <w:rsid w:val="00A76771"/>
    <w:rsid w:val="00A8354C"/>
    <w:rsid w:val="00B14A7C"/>
    <w:rsid w:val="00BC53B4"/>
    <w:rsid w:val="00C40F6E"/>
    <w:rsid w:val="00CD39E3"/>
    <w:rsid w:val="00D66219"/>
    <w:rsid w:val="09F771BC"/>
    <w:rsid w:val="17DD403A"/>
    <w:rsid w:val="1CEDFD0C"/>
    <w:rsid w:val="1DCC4916"/>
    <w:rsid w:val="1DF82B79"/>
    <w:rsid w:val="1FB2EA20"/>
    <w:rsid w:val="1FB50498"/>
    <w:rsid w:val="23574F83"/>
    <w:rsid w:val="2A52B671"/>
    <w:rsid w:val="2F778364"/>
    <w:rsid w:val="30FF7C46"/>
    <w:rsid w:val="33FEA3AD"/>
    <w:rsid w:val="36FF467A"/>
    <w:rsid w:val="39FB5947"/>
    <w:rsid w:val="3A1D4AF0"/>
    <w:rsid w:val="3DC7137D"/>
    <w:rsid w:val="3F65399A"/>
    <w:rsid w:val="3FCA7A28"/>
    <w:rsid w:val="45578FF7"/>
    <w:rsid w:val="46644D1E"/>
    <w:rsid w:val="4BFBF1BE"/>
    <w:rsid w:val="4E7799D9"/>
    <w:rsid w:val="577D4593"/>
    <w:rsid w:val="5B55F809"/>
    <w:rsid w:val="5CB66F54"/>
    <w:rsid w:val="5FA5C0AD"/>
    <w:rsid w:val="5FC7ED60"/>
    <w:rsid w:val="5FE6902A"/>
    <w:rsid w:val="5FED7E76"/>
    <w:rsid w:val="5FF57692"/>
    <w:rsid w:val="5FFF047B"/>
    <w:rsid w:val="62FA87F4"/>
    <w:rsid w:val="63F31F98"/>
    <w:rsid w:val="67FFB7CE"/>
    <w:rsid w:val="6BDFC518"/>
    <w:rsid w:val="6E7D1DEE"/>
    <w:rsid w:val="6E7FC57A"/>
    <w:rsid w:val="6F7EDACC"/>
    <w:rsid w:val="6FF99E53"/>
    <w:rsid w:val="739EF128"/>
    <w:rsid w:val="75F159ED"/>
    <w:rsid w:val="770FB844"/>
    <w:rsid w:val="77DFB86C"/>
    <w:rsid w:val="77EFEE73"/>
    <w:rsid w:val="77F5FD08"/>
    <w:rsid w:val="79C933F8"/>
    <w:rsid w:val="79E59ADB"/>
    <w:rsid w:val="7ABB15BC"/>
    <w:rsid w:val="7AD8DCE2"/>
    <w:rsid w:val="7BE77DDC"/>
    <w:rsid w:val="7D7F203F"/>
    <w:rsid w:val="7D7FDDA7"/>
    <w:rsid w:val="7DCF0668"/>
    <w:rsid w:val="7DFF5564"/>
    <w:rsid w:val="7E7FA185"/>
    <w:rsid w:val="7ECAA1AD"/>
    <w:rsid w:val="7EF951A9"/>
    <w:rsid w:val="7F3B5DEC"/>
    <w:rsid w:val="7F3BE68A"/>
    <w:rsid w:val="7F7D573F"/>
    <w:rsid w:val="7F9FA74A"/>
    <w:rsid w:val="7FBFEE18"/>
    <w:rsid w:val="7FCE9C1B"/>
    <w:rsid w:val="7FD75001"/>
    <w:rsid w:val="7FE52D34"/>
    <w:rsid w:val="7FEB5472"/>
    <w:rsid w:val="7FF74465"/>
    <w:rsid w:val="7FFD0219"/>
    <w:rsid w:val="7FFFBCD1"/>
    <w:rsid w:val="8CF3CAA7"/>
    <w:rsid w:val="8D7F56FE"/>
    <w:rsid w:val="8FF53CAC"/>
    <w:rsid w:val="9002DD6F"/>
    <w:rsid w:val="91FBD459"/>
    <w:rsid w:val="95DB105E"/>
    <w:rsid w:val="97BE70AB"/>
    <w:rsid w:val="98EB02AC"/>
    <w:rsid w:val="9FF55BF8"/>
    <w:rsid w:val="9FFF8A5F"/>
    <w:rsid w:val="A6771040"/>
    <w:rsid w:val="AC5F8917"/>
    <w:rsid w:val="ACAF2DAC"/>
    <w:rsid w:val="AFD7B28C"/>
    <w:rsid w:val="BEDF6586"/>
    <w:rsid w:val="BF1FEA89"/>
    <w:rsid w:val="BF3857E6"/>
    <w:rsid w:val="BF6EBBE5"/>
    <w:rsid w:val="BF7BCAD1"/>
    <w:rsid w:val="BFB7F7FD"/>
    <w:rsid w:val="D3B45AC9"/>
    <w:rsid w:val="D6EF399D"/>
    <w:rsid w:val="D7FED7CE"/>
    <w:rsid w:val="D9BC6264"/>
    <w:rsid w:val="DA2F931A"/>
    <w:rsid w:val="DDB78F69"/>
    <w:rsid w:val="DDED77AB"/>
    <w:rsid w:val="DECF52C3"/>
    <w:rsid w:val="DF8EA0AE"/>
    <w:rsid w:val="DFBBFD47"/>
    <w:rsid w:val="DFBE01D1"/>
    <w:rsid w:val="DFDF6590"/>
    <w:rsid w:val="DFF29A04"/>
    <w:rsid w:val="DFF38B13"/>
    <w:rsid w:val="E4FE95D3"/>
    <w:rsid w:val="E8FB1B64"/>
    <w:rsid w:val="EFFA61DF"/>
    <w:rsid w:val="EFFF4CD1"/>
    <w:rsid w:val="F176A3F8"/>
    <w:rsid w:val="F2DCF11E"/>
    <w:rsid w:val="F2F7F34A"/>
    <w:rsid w:val="F2FD4829"/>
    <w:rsid w:val="F3FF27C3"/>
    <w:rsid w:val="F56F86DE"/>
    <w:rsid w:val="F58FDCB6"/>
    <w:rsid w:val="F5FEBC74"/>
    <w:rsid w:val="F6FF969A"/>
    <w:rsid w:val="F777F81A"/>
    <w:rsid w:val="F7C316CA"/>
    <w:rsid w:val="F7DE8F0C"/>
    <w:rsid w:val="FB75D1F2"/>
    <w:rsid w:val="FBACD49F"/>
    <w:rsid w:val="FBBDC3F1"/>
    <w:rsid w:val="FBFE14A1"/>
    <w:rsid w:val="FBFED034"/>
    <w:rsid w:val="FD2F90B4"/>
    <w:rsid w:val="FDB9C3BA"/>
    <w:rsid w:val="FDBC3A32"/>
    <w:rsid w:val="FDD25AF9"/>
    <w:rsid w:val="FDFF192B"/>
    <w:rsid w:val="FE338652"/>
    <w:rsid w:val="FE9B0947"/>
    <w:rsid w:val="FED2B00E"/>
    <w:rsid w:val="FEEC9433"/>
    <w:rsid w:val="FEFF6CD8"/>
    <w:rsid w:val="FF7B2540"/>
    <w:rsid w:val="FF7F32B6"/>
    <w:rsid w:val="FFB9B03B"/>
    <w:rsid w:val="FFBEDCFA"/>
    <w:rsid w:val="FFD9E2A4"/>
    <w:rsid w:val="FFDD07E9"/>
    <w:rsid w:val="FFE2FA8D"/>
    <w:rsid w:val="FFEFAF60"/>
    <w:rsid w:val="FFF7D2CD"/>
    <w:rsid w:val="FFFBFB5D"/>
    <w:rsid w:val="FFFFE7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kern w:val="2"/>
      <w:sz w:val="30"/>
      <w:szCs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3">
    <w:name w:val="annotation text"/>
    <w:basedOn w:val="1"/>
    <w:link w:val="14"/>
    <w:qFormat/>
    <w:uiPriority w:val="0"/>
    <w:pPr>
      <w:jc w:val="left"/>
    </w:pPr>
    <w:rPr>
      <w:rFonts w:ascii="Times New Roman" w:eastAsia="宋体"/>
      <w:sz w:val="21"/>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uppressAutoHyphens/>
      <w:bidi w:val="0"/>
      <w:snapToGrid w:val="0"/>
      <w:jc w:val="center"/>
    </w:pPr>
    <w:rPr>
      <w:rFonts w:ascii="Times New Roman" w:hAnsi="Times New Roman" w:eastAsia="宋体"/>
      <w:sz w:val="18"/>
      <w:szCs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22"/>
    <w:rPr>
      <w:b/>
      <w:bCs/>
    </w:rPr>
  </w:style>
  <w:style w:type="character" w:styleId="11">
    <w:name w:val="Hyperlink"/>
    <w:basedOn w:val="9"/>
    <w:uiPriority w:val="0"/>
    <w:rPr>
      <w:color w:val="0000FF"/>
      <w:u w:val="single"/>
    </w:rPr>
  </w:style>
  <w:style w:type="paragraph" w:customStyle="1" w:styleId="12">
    <w:name w:val="正文-公1"/>
    <w:basedOn w:val="1"/>
    <w:next w:val="1"/>
    <w:qFormat/>
    <w:uiPriority w:val="0"/>
    <w:pPr>
      <w:ind w:firstLine="200" w:firstLineChars="200"/>
      <w:jc w:val="left"/>
    </w:pPr>
    <w:rPr>
      <w:rFonts w:eastAsia="仿宋_GB2312"/>
    </w:rPr>
  </w:style>
  <w:style w:type="paragraph" w:styleId="13">
    <w:name w:val="List Paragraph"/>
    <w:basedOn w:val="1"/>
    <w:qFormat/>
    <w:uiPriority w:val="0"/>
    <w:pPr>
      <w:suppressAutoHyphens/>
      <w:bidi w:val="0"/>
      <w:ind w:firstLine="420" w:firstLineChars="200"/>
    </w:pPr>
    <w:rPr>
      <w:rFonts w:ascii="Calibri" w:hAnsi="Calibri" w:eastAsia="宋体"/>
      <w:szCs w:val="22"/>
    </w:rPr>
  </w:style>
  <w:style w:type="character" w:customStyle="1" w:styleId="14">
    <w:name w:val="批注文字 Char"/>
    <w:basedOn w:val="9"/>
    <w:link w:val="3"/>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1191</Words>
  <Characters>6789</Characters>
  <Lines>56</Lines>
  <Paragraphs>15</Paragraphs>
  <TotalTime>45.3333333333333</TotalTime>
  <ScaleCrop>false</ScaleCrop>
  <LinksUpToDate>false</LinksUpToDate>
  <CharactersWithSpaces>7965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2022-07-21T10:36:00Z</dcterms:created>
  <dc:creator>uos</dc:creator>
  <cp:lastModifiedBy>孙立</cp:lastModifiedBy>
  <cp:lastPrinted>2024-04-06T19:24:13Z</cp:lastPrinted>
  <dcterms:modified xsi:type="dcterms:W3CDTF">2024-08-30T07:45:54Z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