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天津市应急管理局2024年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公开招聘应急管理综合行政执法专职技术检查员</w:t>
      </w: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计划表</w:t>
      </w:r>
    </w:p>
    <w:tbl>
      <w:tblPr>
        <w:tblStyle w:val="6"/>
        <w:tblW w:w="14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64"/>
        <w:gridCol w:w="2520"/>
        <w:gridCol w:w="866"/>
        <w:gridCol w:w="2389"/>
        <w:gridCol w:w="938"/>
        <w:gridCol w:w="2062"/>
        <w:gridCol w:w="238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8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所学专业                                    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专业技术职称（资格）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对危险化学品企业安全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监管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提供专业技术支撑，协助开展行政执法工作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年龄在35周岁及以下，取得工程技术系列高级及以上专业技术职称的，可放宽至45周岁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学类、化工与制药类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、材料类、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bidi="ar"/>
              </w:rPr>
              <w:t>矿业类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电气类、自动化类、安全科学与工程类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工程技术系列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专业技术职称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取得中级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注册安全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职业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资格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具有5年及以上化工、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制药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、危险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化学品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行业生产或安全管理工作经历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  <w:t>岗位二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对工贸行业企业安全监管提供专业技术支撑，协助开展行政执法工作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年龄在35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及以下，取得工程技术系列高级及以上专业技术职称的，可放宽至45周岁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06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材料类、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auto"/>
                <w:lang w:bidi="ar"/>
              </w:rPr>
              <w:t>电气类、自动化类、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安全科学与工程类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工程技术系列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专业技术职称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或取得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注册安全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职业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资格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具有5年及以上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冶金、有色、建材、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机械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纺织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、轻工、烟草、商贸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行业生产或安全管理工作经历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  <w:t>岗位三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对安全评价等中介机构监管提供专业技术支撑，协助开展行政执法工作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在35周岁及以下，取得工程技术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系列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高级及以上专业技术职称的，可放宽至45周岁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大学本科及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化工与制药类、电气类、自动化类、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科学与工程类、冶金工程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工程技术系列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专业技术职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称或取得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中级注册安全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职业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资格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具有5年及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安全评价行业工作经历</w:t>
            </w:r>
          </w:p>
        </w:tc>
      </w:tr>
    </w:tbl>
    <w:p>
      <w:pPr>
        <w:pStyle w:val="3"/>
        <w:widowControl/>
        <w:spacing w:before="0" w:beforeAutospacing="0" w:after="0" w:afterAutospacing="0" w:line="580" w:lineRule="exact"/>
        <w:ind w:firstLine="420"/>
        <w:jc w:val="both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highlight w:val="none"/>
        </w:rPr>
        <w:t>备注：</w:t>
      </w:r>
      <w:r>
        <w:rPr>
          <w:rFonts w:hint="eastAsia" w:ascii="仿宋_GB2312" w:hAnsi="仿宋_GB2312" w:eastAsia="仿宋_GB2312" w:cs="仿宋_GB2312"/>
          <w:highlight w:val="none"/>
        </w:rPr>
        <w:t>年龄计算时间截至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2024年4月22</w:t>
      </w:r>
      <w:r>
        <w:rPr>
          <w:rFonts w:hint="eastAsia" w:ascii="仿宋_GB2312" w:hAnsi="仿宋_GB2312" w:eastAsia="仿宋_GB2312" w:cs="仿宋_GB2312"/>
          <w:highlight w:val="none"/>
        </w:rPr>
        <w:t>日；工作经历年限计算时间截至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2024年4</w:t>
      </w:r>
      <w:r>
        <w:rPr>
          <w:rFonts w:hint="eastAsia" w:ascii="仿宋_GB2312" w:hAnsi="仿宋_GB2312" w:eastAsia="仿宋_GB2312" w:cs="仿宋_GB2312"/>
          <w:highlight w:val="none"/>
        </w:rPr>
        <w:t>月。</w:t>
      </w:r>
    </w:p>
    <w:p>
      <w:bookmarkStart w:id="0" w:name="_GoBack"/>
      <w:bookmarkEnd w:id="0"/>
    </w:p>
    <w:sectPr>
      <w:pgSz w:w="16838" w:h="11906" w:orient="landscape"/>
      <w:pgMar w:top="1701" w:right="1134" w:bottom="1134" w:left="1134" w:header="851" w:footer="68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764B0"/>
    <w:rsid w:val="2DC764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2024-04-15T07:14:00Z</dcterms:created>
  <dc:creator>hp</dc:creator>
  <cp:lastModifiedBy>hp</cp:lastModifiedBy>
  <dcterms:modified xsi:type="dcterms:W3CDTF">2024-04-15T07:14:44Z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