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4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XF002/XF003岗位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体能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测试项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及评分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标准</w:t>
      </w:r>
    </w:p>
    <w:p>
      <w:pPr>
        <w:pStyle w:val="2"/>
      </w:pPr>
    </w:p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男子3000m评分标准（分钟）</w:t>
      </w:r>
    </w:p>
    <w:tbl>
      <w:tblPr>
        <w:tblStyle w:val="6"/>
        <w:tblW w:w="13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10"/>
        <w:gridCol w:w="1512"/>
        <w:gridCol w:w="1511"/>
        <w:gridCol w:w="1512"/>
        <w:gridCol w:w="1511"/>
        <w:gridCol w:w="1512"/>
        <w:gridCol w:w="151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20岁以下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40-42岁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100分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95分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90分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85分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80分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75分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70分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65分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60分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16′35″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17′10″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17′45″</w:t>
            </w:r>
          </w:p>
        </w:tc>
      </w:tr>
    </w:tbl>
    <w:p>
      <w:pPr>
        <w:pStyle w:val="2"/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男子单杠引体向上（40周岁以下）评分标准（次/2分钟）</w:t>
      </w:r>
    </w:p>
    <w:tbl>
      <w:tblPr>
        <w:tblStyle w:val="6"/>
        <w:tblW w:w="13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425"/>
        <w:gridCol w:w="1568"/>
        <w:gridCol w:w="1448"/>
        <w:gridCol w:w="1542"/>
        <w:gridCol w:w="1451"/>
        <w:gridCol w:w="1431"/>
        <w:gridCol w:w="1486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20岁以下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20-24岁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28-30岁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31-33岁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34-36岁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37-39岁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40-42岁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 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女子1500m评分标准（分钟）</w:t>
      </w:r>
    </w:p>
    <w:tbl>
      <w:tblPr>
        <w:tblStyle w:val="6"/>
        <w:tblW w:w="14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603"/>
        <w:gridCol w:w="1605"/>
        <w:gridCol w:w="1605"/>
        <w:gridCol w:w="1603"/>
        <w:gridCol w:w="1603"/>
        <w:gridCol w:w="1606"/>
        <w:gridCol w:w="160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20岁以下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40-42岁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100分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7′15″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7′00″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7′15″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95分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7′05″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7′35″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7′50″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90分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7′10″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85分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7′15″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80分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7′20″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75分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7′30″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70分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7′40″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8′40″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65分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7′50″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8′20″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8′50″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60分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8′00″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8′15″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8′30″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8′45″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9′00″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9′15″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女子5×10米折返评分标准（秒）</w:t>
      </w:r>
    </w:p>
    <w:tbl>
      <w:tblPr>
        <w:tblStyle w:val="6"/>
        <w:tblW w:w="14000" w:type="dxa"/>
        <w:tblInd w:w="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9"/>
        <w:gridCol w:w="1637"/>
        <w:gridCol w:w="1593"/>
        <w:gridCol w:w="1550"/>
        <w:gridCol w:w="1523"/>
        <w:gridCol w:w="1409"/>
        <w:gridCol w:w="1423"/>
        <w:gridCol w:w="1573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val="en-US" w:eastAsia="zh-CN"/>
              </w:rPr>
              <w:t>20岁以下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20-24岁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28-30岁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31-33岁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34-36岁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37-39岁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40-42岁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26″50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25″50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26″50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27″50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29″50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28″40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27″40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26″40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27″40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28″40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30″40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34″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38″</w:t>
            </w:r>
          </w:p>
        </w:tc>
      </w:tr>
    </w:tbl>
    <w:p>
      <w:pPr>
        <w:snapToGrid w:val="0"/>
        <w:spacing w:line="600" w:lineRule="exact"/>
        <w:jc w:val="center"/>
        <w:rPr>
          <w:rFonts w:ascii="Times New Roman" w:hAnsi="Times New Roman" w:eastAsia="楷体_GB2312" w:cs="Times New Roman"/>
          <w:color w:val="000000"/>
          <w:szCs w:val="44"/>
        </w:rPr>
      </w:pPr>
    </w:p>
    <w:p>
      <w:pPr>
        <w:spacing w:line="580" w:lineRule="exact"/>
        <w:rPr>
          <w:rFonts w:ascii="Times New Roman" w:hAnsi="Times New Roman" w:eastAsia="黑体" w:cs="Times New Roman"/>
          <w:color w:val="000000"/>
        </w:rPr>
        <w:sectPr>
          <w:pgSz w:w="16838" w:h="11906" w:orient="landscape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435" w:charSpace="0"/>
        </w:sectPr>
      </w:pPr>
    </w:p>
    <w:p>
      <w:pPr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XF002/XF003岗位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业务技能科目操作规程和评分标准</w:t>
      </w:r>
    </w:p>
    <w:p>
      <w:pPr>
        <w:snapToGrid w:val="0"/>
        <w:spacing w:line="520" w:lineRule="exact"/>
        <w:jc w:val="both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6"/>
        <w:tblW w:w="13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789"/>
        <w:gridCol w:w="2874"/>
        <w:gridCol w:w="3100"/>
        <w:gridCol w:w="3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00" w:firstLineChars="250"/>
              <w:jc w:val="lef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项目</w:t>
            </w:r>
          </w:p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napToGrid w:val="0"/>
              <w:ind w:firstLine="160" w:firstLineChars="50"/>
              <w:jc w:val="left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分值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一人三盘水带连接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eastAsia="zh-CN"/>
              </w:rPr>
              <w:t>（男）</w:t>
            </w:r>
          </w:p>
        </w:tc>
        <w:tc>
          <w:tcPr>
            <w:tcW w:w="2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100米消防障碍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eastAsia="zh-CN"/>
              </w:rPr>
              <w:t>（男）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一人两盘水带连接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eastAsia="zh-CN"/>
              </w:rPr>
              <w:t>（女）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2"/>
              </w:rPr>
              <w:t>沿楼梯蜿蜒铺设水带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2"/>
                <w:lang w:eastAsia="zh-CN"/>
              </w:rPr>
              <w:t>（女）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19″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14″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15″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21″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23″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16″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25″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17″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26"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27″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18″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说明</w:t>
            </w:r>
          </w:p>
        </w:tc>
        <w:tc>
          <w:tcPr>
            <w:tcW w:w="12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各考核科目以百分制计分，按规定分值折算后计入总成绩。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="640" w:leftChars="0"/>
        <w:jc w:val="left"/>
        <w:outlineLvl w:val="2"/>
        <w:rPr>
          <w:rFonts w:hint="eastAsia" w:ascii="Times New Roman" w:hAnsi="Times New Roman" w:eastAsia="黑体" w:cs="Times New Roman"/>
          <w:bCs/>
          <w:color w:val="000000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一、</w:t>
      </w:r>
      <w:r>
        <w:rPr>
          <w:rFonts w:ascii="Times New Roman" w:hAnsi="Times New Roman" w:eastAsia="黑体" w:cs="Times New Roman"/>
          <w:bCs/>
          <w:color w:val="000000"/>
        </w:rPr>
        <w:t>一人三盘水带连接</w:t>
      </w: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（男）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参考人员着全套灭火防护服：消防头盔、防护头套、灭火防护服、灭火防护手套、消防安全腰带、灭火防护靴。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在长58米、宽2.5米的场地上标出起点线、器材线、分水器拖止线、水带甩开线、甩带线和终点线，器材线上放置水枪1支、65mm水带3盘、分水器1只。如图1所示。</w:t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drawing>
          <wp:inline distT="0" distB="0" distL="114300" distR="114300">
            <wp:extent cx="5024755" cy="83185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a－起点线；b－器材线；c－分水器拖止线；d－水带甩开线；e-甩带线；</w:t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f－终点线</w:t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图1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1．甩开第一盘水带，将一端接口连接在分水器上，另一端接口与第二盘水带连接。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2．双手各持1盘水带，跑到13m甩开线处，甩开第二盘水带，并与第三盘水带连接。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3．跑到33m甩带线处，甩开第三盘水带，连接上水枪，冲出终点线，成立射姿势。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1．水带扭圈不得超过360°，水带、水枪接口不得脱口、卡口。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2．分水器不得拖出拖止线。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3．冲出终点前必须完成全部动作。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（五）成绩评定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t>1．</w:t>
      </w:r>
      <w:r>
        <w:rPr>
          <w:rFonts w:ascii="Times New Roman" w:hAnsi="Times New Roman" w:cs="Times New Roman"/>
          <w:color w:val="000000"/>
        </w:rPr>
        <w:t>计时从发出“开始”信号至参考人员完成全部操作，举手示意喊“好”止。</w:t>
      </w:r>
      <w:r>
        <w:rPr>
          <w:rFonts w:hint="eastAsia" w:ascii="Times New Roman" w:hAnsi="Times New Roman" w:cs="Times New Roman"/>
          <w:color w:val="000000"/>
        </w:rPr>
        <w:t>每人可操作2遍，取最好成绩。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2．有下列情况之一者不计成绩：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①水带、水枪、分水器接口脱口的。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②冲出终点未完成全部操作的。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3．有下列情况之一者加2s：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①第一盘水带甩开后未到甩开线的。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②水带出线、压线的。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③分水器拖出分水器拖止线的。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left="640" w:leftChars="0"/>
        <w:jc w:val="left"/>
        <w:outlineLvl w:val="2"/>
        <w:rPr>
          <w:rFonts w:ascii="Times New Roman" w:hAnsi="Times New Roman" w:eastAsia="黑体" w:cs="Times New Roman"/>
          <w:bCs/>
          <w:color w:val="000000"/>
        </w:rPr>
      </w:pP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二、</w:t>
      </w:r>
      <w:r>
        <w:rPr>
          <w:rFonts w:ascii="Times New Roman" w:hAnsi="Times New Roman" w:eastAsia="黑体" w:cs="Times New Roman"/>
          <w:bCs/>
          <w:color w:val="000000"/>
        </w:rPr>
        <w:t>100米消防障碍</w:t>
      </w: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（男）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（一）着装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参考人员着抢险救援服、抢险救援头盔、抢险救援腰带、佩戴抢险救援手套、消防安全腰带、抢险救援靴。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（二）场地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在长100米的平地上，标出起点线和终点线。起点线上放置水枪一支，起点线前20米处横放2米板障一块，28米处放置65毫米水带两盘（内扣式接口），38米处设独木桥一座，75米处设置分水器一只，出水口向前，88米处标出甩带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（三）操作程序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参考人员将多功能水枪插于腰间（或背于肩上），徒手向前奔跑，翻越2米板障，到</w:t>
      </w:r>
      <w:r>
        <w:rPr>
          <w:rFonts w:hint="eastAsia" w:ascii="Times New Roman" w:hAnsi="Times New Roman" w:cs="Times New Roman"/>
          <w:color w:val="000000"/>
        </w:rPr>
        <w:t>28</w:t>
      </w:r>
      <w:r>
        <w:rPr>
          <w:rFonts w:ascii="Times New Roman" w:hAnsi="Times New Roman" w:cs="Times New Roman"/>
          <w:color w:val="000000"/>
        </w:rPr>
        <w:t>米处携带2盘水带攀登独木桥，至分水器线后，连接2盘水带，水带两端分别连接水枪和分水器，向前奔跑，将水枪放置在水枪放置线后。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（四）操作要求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1．人员不得预先触碰多功能水枪。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2．人员翻越板障时不得将多功能水枪掷过板障。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3．人员翻越板障时，从起点线一侧掉落器材的，必须拾取器材重新翻越板障，从独木桥上跌至限界线后的地面，必须重新由前踏板通过独木桥，水带散落的，必须重新整理好。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4．分水器、水带、多功能水枪不得脱口。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（五）成绩评定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1．计时从发出“开始”信号时，到所有操作完毕，冲出终点线喊“好”止。</w:t>
      </w:r>
      <w:r>
        <w:rPr>
          <w:rFonts w:hint="eastAsia" w:ascii="Times New Roman" w:hAnsi="Times New Roman" w:cs="Times New Roman"/>
          <w:color w:val="000000"/>
        </w:rPr>
        <w:t>每人可操作2遍，取最好成绩。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2．有下列情况之一的，不计成绩：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1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个人防护装备不齐全或擅自改动，不符合标准要求的，不按规范着装的。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2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cs="Times New Roman"/>
          <w:color w:val="000000"/>
        </w:rPr>
        <w:t>②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分水器、水带与水枪接口脱口；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3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③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人员或器材从独木桥上跌至限界线后的地面，未重新由前踏板完整通过独木桥的，水带散落未重新整理好的。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4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④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未翻越板障的。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5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⑤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翻越板障时，消防员未从板障上部越过，借助其他方式过板障的。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6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⑥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越过终点线前，个人防护装备掉落未捡起的。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7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⑦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水枪未完全越过水枪放置线的。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8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⑧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未按操作规程操作的。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3．有下列情况的，作加时处理：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1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①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操作过程中个人防护装备掉落并重新穿戴好的，每件次装备加10秒；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2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②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器材掉落的，每次加30秒。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= 3 \* GB3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Fonts w:ascii="Times New Roman" w:hAnsi="Times New Roman" w:eastAsia="宋体" w:cs="Times New Roman"/>
          <w:color w:val="000000"/>
        </w:rPr>
        <w:t>③</w: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从独木桥跌落的，每次加30秒。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outlineLvl w:val="2"/>
        <w:rPr>
          <w:rFonts w:ascii="Times New Roman" w:hAnsi="Times New Roman" w:eastAsia="黑体" w:cs="Times New Roman"/>
          <w:bCs/>
          <w:color w:val="000000"/>
        </w:rPr>
      </w:pP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三</w:t>
      </w:r>
      <w:r>
        <w:rPr>
          <w:rFonts w:ascii="Times New Roman" w:hAnsi="Times New Roman" w:eastAsia="黑体" w:cs="Times New Roman"/>
          <w:bCs/>
          <w:color w:val="000000"/>
        </w:rPr>
        <w:t>、一人两盘水带连接</w:t>
      </w:r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（女）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参考人员着全套灭火防护服：消防头盔、防护头套、灭火防护服、灭火防护手套、消防安全腰带、灭火防护靴。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在长37m、宽2.5m的训练场上，标出起点线和终点线。在起点张前1m、1.5m、8m处分别标出器材线、分水器拖止线、水带甩开线。在器材线上放置水枪1支、65mm水带2盘（水带双卷，内扣式接口，置于分水器一侧）、分水器1只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1．参考人员迅速向前，双手持水带，甩开第1盘水带，一端接上分水器接口，另一端接上第2盘水带，然后跑至甩带线，甩开第2盘水带，连接好水枪，冲出终点线。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1．水带不应出线、压线或扭圈360°。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2．接口不得脱口、卡口，分水器不应拖出0.5m。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3．必须在铺带线路内完成全部动作。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（五）成绩评定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1．计时从发出“开始”信号至参考人员完成全部操作，举手示意喊“好”止。每人可操作2遍，取最好成绩。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2．有下列情况之一者不计成绩：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①水带接口脱口、卡口。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②未接上水枪冲出终点线。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3．有下列情况之一者加2秒：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①第1盘水带甩开后未到甩开线。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②水带出线、压线，水带扭圈360°。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③分水器拖出0.5m。</w:t>
      </w:r>
    </w:p>
    <w:p>
      <w:pPr>
        <w:spacing w:line="600" w:lineRule="exact"/>
        <w:ind w:firstLine="640" w:firstLineChars="200"/>
        <w:outlineLvl w:val="2"/>
        <w:rPr>
          <w:rFonts w:ascii="Times New Roman" w:hAnsi="Times New Roman" w:eastAsia="黑体" w:cs="Times New Roman"/>
          <w:color w:val="000000"/>
          <w:kern w:val="0"/>
        </w:rPr>
      </w:pPr>
      <w:r>
        <w:rPr>
          <w:rFonts w:hint="eastAsia" w:ascii="Times New Roman" w:hAnsi="Times New Roman" w:eastAsia="黑体" w:cs="Times New Roman"/>
          <w:color w:val="000000"/>
          <w:kern w:val="0"/>
          <w:lang w:eastAsia="zh-CN"/>
        </w:rPr>
        <w:t>四</w:t>
      </w:r>
      <w:r>
        <w:rPr>
          <w:rFonts w:ascii="Times New Roman" w:hAnsi="Times New Roman" w:eastAsia="黑体" w:cs="Times New Roman"/>
          <w:color w:val="000000"/>
          <w:kern w:val="0"/>
        </w:rPr>
        <w:t>、</w:t>
      </w:r>
      <w:bookmarkStart w:id="0" w:name="_Toc535433186"/>
      <w:r>
        <w:rPr>
          <w:rFonts w:ascii="Times New Roman" w:hAnsi="Times New Roman" w:eastAsia="黑体" w:cs="Times New Roman"/>
          <w:color w:val="000000"/>
          <w:kern w:val="0"/>
        </w:rPr>
        <w:t>沿楼梯蜿蜒铺设水带</w:t>
      </w:r>
      <w:bookmarkEnd w:id="0"/>
      <w:r>
        <w:rPr>
          <w:rFonts w:hint="eastAsia" w:ascii="Times New Roman" w:hAnsi="Times New Roman" w:eastAsia="黑体" w:cs="Times New Roman"/>
          <w:bCs/>
          <w:color w:val="000000"/>
          <w:lang w:eastAsia="zh-CN"/>
        </w:rPr>
        <w:t>（女）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（一）着装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bookmarkStart w:id="1" w:name="_Hlk1211629"/>
      <w:r>
        <w:rPr>
          <w:rFonts w:hint="eastAsia" w:ascii="仿宋_GB2312" w:hAnsi="仿宋_GB2312" w:eastAsia="仿宋_GB2312" w:cs="仿宋_GB2312"/>
          <w:color w:val="000000"/>
        </w:rPr>
        <w:t>参考人员着全套灭火防护服（消防头盔、防护头套、灭火防护服、灭火防护手套、消防安全腰带、灭火防护靴），佩戴空气呼吸器。</w:t>
      </w:r>
    </w:p>
    <w:bookmarkEnd w:id="1"/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（二）场地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在训练塔前5m处标出起点线，三层最后一台阶前1m处标出终点线。起点线处放置分水器1只、65mm水带2盘。如图1所示。</w:t>
      </w:r>
    </w:p>
    <w:p>
      <w:pPr>
        <w:adjustRightInd w:val="0"/>
        <w:snapToGrid w:val="0"/>
        <w:ind w:firstLine="640" w:firstLineChars="200"/>
        <w:jc w:val="center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drawing>
          <wp:inline distT="0" distB="0" distL="114300" distR="114300">
            <wp:extent cx="2791460" cy="2329180"/>
            <wp:effectExtent l="0" t="0" r="889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7350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80" w:firstLineChars="200"/>
        <w:jc w:val="center"/>
        <w:rPr>
          <w:rFonts w:ascii="Times New Roman" w:hAnsi="Times New Roman" w:eastAsia="方正仿宋_GBK" w:cs="Times New Roman"/>
          <w:color w:val="000000"/>
          <w:sz w:val="24"/>
        </w:rPr>
      </w:pPr>
      <w:r>
        <w:rPr>
          <w:rFonts w:ascii="Times New Roman" w:hAnsi="Times New Roman" w:eastAsia="方正仿宋_GBK" w:cs="Times New Roman"/>
          <w:color w:val="000000"/>
          <w:sz w:val="24"/>
        </w:rPr>
        <w:t>图1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（三）操作程序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1．参考人员甩开第1盘水带，将水带一端接口连接分水器。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2．一手握住另一端接口，一手携带第2盘水带，沿楼梯登到二屋楼梯间。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3．甩开第2盘水带，连接水带两端接口。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4．沿楼梯登到三层，冲出终点线。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（四）操作要求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1．水带不得脱口、卡口。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2．楼梯内铺设水带不得打死结。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 w:cs="Times New Roman"/>
          <w:b w:val="0"/>
          <w:bCs/>
          <w:color w:val="000000"/>
        </w:rPr>
      </w:pPr>
      <w:r>
        <w:rPr>
          <w:rFonts w:ascii="Times New Roman" w:hAnsi="Times New Roman" w:eastAsia="楷体_GB2312" w:cs="Times New Roman"/>
          <w:b w:val="0"/>
          <w:bCs/>
          <w:color w:val="000000"/>
        </w:rPr>
        <w:t>（五）成绩评定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ascii="Times New Roman" w:hAnsi="Times New Roman" w:cs="Times New Roman"/>
          <w:color w:val="000000"/>
        </w:rPr>
        <w:t>计时从发出“开始”信号至参考人员完成全部操作，举手示意喊“好”止。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GNiOGEyMmQ1NDUyZGVhNWI1MGQzZGQzNDgzYjMifQ=="/>
  </w:docVars>
  <w:rsids>
    <w:rsidRoot w:val="66485E62"/>
    <w:rsid w:val="00121A17"/>
    <w:rsid w:val="07DE6472"/>
    <w:rsid w:val="128F7194"/>
    <w:rsid w:val="154E13D5"/>
    <w:rsid w:val="19FB78FA"/>
    <w:rsid w:val="1B05696E"/>
    <w:rsid w:val="1B2D0EE8"/>
    <w:rsid w:val="38EF251C"/>
    <w:rsid w:val="487872E8"/>
    <w:rsid w:val="54164B38"/>
    <w:rsid w:val="5482107F"/>
    <w:rsid w:val="56091A90"/>
    <w:rsid w:val="5BF47773"/>
    <w:rsid w:val="66485E62"/>
    <w:rsid w:val="6A983C54"/>
    <w:rsid w:val="762256A3"/>
    <w:rsid w:val="79741CE8"/>
    <w:rsid w:val="7CF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宋体" w:eastAsia="宋体"/>
      <w:snapToGrid w:val="0"/>
      <w:sz w:val="21"/>
      <w:szCs w:val="20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3549</Words>
  <Characters>4671</Characters>
  <Lines>0</Lines>
  <Paragraphs>0</Paragraphs>
  <TotalTime>27</TotalTime>
  <ScaleCrop>false</ScaleCrop>
  <LinksUpToDate>false</LinksUpToDate>
  <CharactersWithSpaces>4697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2022-06-01T00:55:00Z</dcterms:created>
  <dc:creator>AOC</dc:creator>
  <cp:lastModifiedBy>AOC</cp:lastModifiedBy>
  <dcterms:modified xsi:type="dcterms:W3CDTF">2024-04-03T08:54:58Z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BF6B685C5B0A4B788E18BF919696822B</vt:lpwstr>
  </property>
</Properties>
</file>