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3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469"/>
        <w:gridCol w:w="469"/>
        <w:gridCol w:w="469"/>
        <w:gridCol w:w="469"/>
        <w:gridCol w:w="2523"/>
        <w:gridCol w:w="1213"/>
        <w:gridCol w:w="4340"/>
        <w:gridCol w:w="1035"/>
        <w:gridCol w:w="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-289560</wp:posOffset>
                      </wp:positionV>
                      <wp:extent cx="746125" cy="2698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pt;margin-top:-22.8pt;height:21.25pt;width:58.75pt;z-index:251660288;mso-width-relative:page;mso-height-relative:page;" filled="f" stroked="f" coordsize="21600,21600" o:gfxdata="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bbv1k2QAAAAgBAAAPAAAAAAAAAAEAIAAAACIA&#10;AABkcnMvZG93bnJldi54bWxQSwECFAAUAAAACACHTuJAAXmUsUECAABzBAAADgAAAAAAAAABACAA&#10;AAAo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夏县2023年公开招聘部分事业单位工作人员岗位一览表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tblHeader/>
          <w:jc w:val="center"/>
        </w:trPr>
        <w:tc>
          <w:tcPr>
            <w:tcW w:w="3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9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夏县招商投资促进中心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研究生一级学科：中国语言文学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夏县黄河流域生态保护和高质量促进中心（夏县项目推进中心）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本科：公共管理类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研究生二级学科：公共管理、行政管理、工商管理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夏县黄河流域生态保护和高质量促进中心（夏县项目推进中心）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本科：能源与环境系统工程、自然地理与资源环境、人文地理与城乡规划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研究生一级学科：环境科学与工程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6"/>
                <w:w w:val="95"/>
                <w:kern w:val="0"/>
                <w:sz w:val="20"/>
                <w:szCs w:val="20"/>
                <w:u w:val="none"/>
                <w:lang w:val="en-US" w:eastAsia="zh-CN" w:bidi="ar"/>
              </w:rPr>
              <w:t>研究生二级学科：资源与环境、环境工程、城乡规划学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夏县商务综合保障中心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本科：电子商务类、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研究生一级学科：国际商务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夏县商务综合保障中心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研究生一级学科：中国语言文学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夏县商务综合保障中心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本科：机械类、化工与制药类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研究生一级学科：材料与化工、生物与医药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11"/>
                <w:w w:val="95"/>
                <w:kern w:val="0"/>
                <w:sz w:val="20"/>
                <w:szCs w:val="20"/>
                <w:u w:val="none"/>
                <w:lang w:val="en-US" w:eastAsia="zh-CN" w:bidi="ar"/>
              </w:rPr>
              <w:t>研究生二级学科：机械、机械工程、机械制造及其自动化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夏县社会福利养老服务中心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（夏县殡葬事业发展服务中心）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  <w:t>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本科：会计学、财务管理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研究生二级学科：会计学、会计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山西省夏县公证处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研究生一级学科：法律、法学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取得法律职业资格证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夏县文物保护中心（夏县旅游发展中心、夏县司马光墓文物保护所）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本科：历史学类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研究生门类：历史学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夏县文物保护中心（夏县旅游发展中心、夏县司马光墓文物保护所）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本科：历史学类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研究生门类：历史学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服务基层项目岗位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夏县文物保护中心（夏县旅游发展中心、夏县司马光墓文物保护所）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本科：戏剧与影视学类、音乐与舞蹈学类、艺术设计学、环境设计、播音与主持艺术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w w:val="95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研究生一级学科：戏剧与影视学、音乐与舞蹈学、艺术、设计学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夏县文化市场综合行政执法队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研究生一级学科：法律、法学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夏县市场监督管理局综合保障中心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研究生一级学科：法律、法学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夏县市场监督管理局综合保障中心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研究生一级学科：中国语言文学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夏县国际金融和国库支付中心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本科：财政学、金融学、会计学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11"/>
                <w:w w:val="95"/>
                <w:kern w:val="0"/>
                <w:sz w:val="20"/>
                <w:szCs w:val="20"/>
                <w:u w:val="none"/>
                <w:lang w:val="en-US" w:eastAsia="zh-CN" w:bidi="ar"/>
              </w:rPr>
              <w:t>研究生二级学科：财政学、金融、金融学、会计、会计学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夏县国际金融和国库支付中心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本科：计算机科学与技术、电子与计算机工程、软件工程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11"/>
                <w:w w:val="95"/>
                <w:kern w:val="0"/>
                <w:sz w:val="20"/>
                <w:szCs w:val="20"/>
                <w:u w:val="none"/>
                <w:lang w:val="en-US" w:eastAsia="zh-CN" w:bidi="ar"/>
              </w:rPr>
              <w:t>研究生二级学科：计算机科学与技术、计算机应用技术、计算机技术、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夏县公路事业发展中心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研究生一级学科：中国语言文学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夏县河库务管理中心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本科：水利类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研究生一级学科：水利工程、土木水利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夏县统计普查中心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本科学历：30周岁及以下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研究生学历：35周岁及以下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本科：统计学类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研究生一级学科：统计学、应用统计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0" w:leftChars="-50" w:right="-100" w:rightChars="-5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 w:bidi="hi-IN"/>
              </w:rPr>
            </w:pPr>
          </w:p>
        </w:tc>
      </w:tr>
    </w:tbl>
    <w:p>
      <w:pPr>
        <w:jc w:val="center"/>
        <w:rPr>
          <w:b/>
          <w:bCs/>
          <w:color w:val="auto"/>
          <w:sz w:val="36"/>
          <w:szCs w:val="36"/>
        </w:rPr>
        <w:sectPr>
          <w:footerReference r:id="rId3" w:type="default"/>
          <w:pgSz w:w="16838" w:h="11906" w:orient="landscape"/>
          <w:pgMar w:top="1474" w:right="1134" w:bottom="1247" w:left="113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15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NmYzZWMyMjdkODk0YzVlMDcxZWVmOTRjMWViN2QifQ=="/>
  </w:docVars>
  <w:rsids>
    <w:rsidRoot w:val="34805B90"/>
    <w:rsid w:val="3480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1743</Words>
  <Characters>1794</Characters>
  <Lines>0</Lines>
  <Paragraphs>0</Paragraphs>
  <TotalTime>0</TotalTime>
  <ScaleCrop>false</ScaleCrop>
  <LinksUpToDate>false</LinksUpToDate>
  <CharactersWithSpaces>1794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2023-08-17T08:49:00Z</dcterms:created>
  <dc:creator>天天天晴</dc:creator>
  <cp:lastModifiedBy>天天天晴</cp:lastModifiedBy>
  <dcterms:modified xsi:type="dcterms:W3CDTF">2023-08-17T08:49:53Z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981CF06A4C1C4888B50F4FAC82172E47_11</vt:lpwstr>
  </property>
</Properties>
</file>