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bookmarkStart w:id="0" w:name="OLE_LINK1"/>
      <w:bookmarkStart w:id="1" w:name="OLE_LINK2"/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华文中宋" w:hAnsi="华文中宋" w:eastAsia="华文中宋" w:cs="华文中宋"/>
          <w:b w:val="0"/>
          <w:spacing w:val="-34"/>
          <w:sz w:val="32"/>
          <w:szCs w:val="32"/>
        </w:rPr>
      </w:pPr>
      <w:r>
        <w:rPr>
          <w:rFonts w:hint="eastAsia" w:ascii="华文中宋" w:hAnsi="华文中宋" w:eastAsia="华文中宋" w:cs="华文中宋"/>
          <w:b w:val="0"/>
          <w:spacing w:val="-34"/>
          <w:sz w:val="32"/>
          <w:szCs w:val="32"/>
        </w:rPr>
        <w:t>巴林右旗</w:t>
      </w:r>
      <w:r>
        <w:rPr>
          <w:rFonts w:hint="eastAsia" w:ascii="华文中宋" w:hAnsi="华文中宋" w:eastAsia="华文中宋" w:cs="华文中宋"/>
          <w:b w:val="0"/>
          <w:spacing w:val="-34"/>
          <w:sz w:val="32"/>
          <w:szCs w:val="32"/>
          <w:lang w:eastAsia="zh-CN"/>
        </w:rPr>
        <w:t>202</w:t>
      </w:r>
      <w:r>
        <w:rPr>
          <w:rFonts w:hint="eastAsia" w:ascii="华文中宋" w:hAnsi="华文中宋" w:eastAsia="华文中宋" w:cs="华文中宋"/>
          <w:b w:val="0"/>
          <w:spacing w:val="-34"/>
          <w:sz w:val="32"/>
          <w:szCs w:val="32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b w:val="0"/>
          <w:spacing w:val="-34"/>
          <w:sz w:val="32"/>
          <w:szCs w:val="32"/>
          <w:lang w:eastAsia="zh-CN"/>
        </w:rPr>
        <w:t>年</w:t>
      </w:r>
      <w:r>
        <w:rPr>
          <w:rFonts w:hint="eastAsia" w:ascii="华文中宋" w:hAnsi="华文中宋" w:eastAsia="华文中宋" w:cs="华文中宋"/>
          <w:b w:val="0"/>
          <w:spacing w:val="-34"/>
          <w:sz w:val="32"/>
          <w:szCs w:val="32"/>
        </w:rPr>
        <w:t>事业单位“绿色通道”引进急需紧缺人才</w:t>
      </w:r>
      <w:r>
        <w:rPr>
          <w:rFonts w:hint="eastAsia" w:ascii="华文中宋" w:hAnsi="华文中宋" w:eastAsia="华文中宋" w:cs="华文中宋"/>
          <w:b w:val="0"/>
          <w:spacing w:val="-34"/>
          <w:sz w:val="32"/>
          <w:szCs w:val="32"/>
          <w:lang w:val="en-US" w:eastAsia="zh-CN"/>
        </w:rPr>
        <w:t>自我</w:t>
      </w:r>
      <w:r>
        <w:rPr>
          <w:rFonts w:hint="eastAsia" w:ascii="华文中宋" w:hAnsi="华文中宋" w:eastAsia="华文中宋" w:cs="华文中宋"/>
          <w:b w:val="0"/>
          <w:spacing w:val="-34"/>
          <w:sz w:val="32"/>
          <w:szCs w:val="32"/>
        </w:rPr>
        <w:t>评价表</w:t>
      </w:r>
    </w:p>
    <w:p>
      <w:pPr>
        <w:jc w:val="center"/>
        <w:rPr>
          <w:rFonts w:ascii="楷体_GB2312" w:hAnsi="黑体" w:eastAsia="楷体_GB2312"/>
          <w:b w:val="0"/>
          <w:sz w:val="28"/>
          <w:szCs w:val="21"/>
        </w:rPr>
      </w:pPr>
      <w:r>
        <w:rPr>
          <w:rFonts w:hint="eastAsia" w:ascii="楷体_GB2312" w:hAnsi="黑体" w:eastAsia="楷体_GB2312"/>
          <w:b w:val="0"/>
          <w:sz w:val="28"/>
          <w:szCs w:val="21"/>
        </w:rPr>
        <w:t>（</w:t>
      </w:r>
      <w:r>
        <w:rPr>
          <w:rFonts w:hint="eastAsia" w:ascii="楷体_GB2312" w:hAnsi="黑体" w:eastAsia="楷体_GB2312"/>
          <w:b w:val="0"/>
          <w:sz w:val="28"/>
          <w:szCs w:val="21"/>
          <w:lang w:val="en-US" w:eastAsia="zh-CN"/>
        </w:rPr>
        <w:t xml:space="preserve">     报考旗委岗位    </w:t>
      </w:r>
      <w:r>
        <w:rPr>
          <w:rFonts w:hint="eastAsia" w:ascii="楷体_GB2312" w:hAnsi="黑体" w:eastAsia="楷体_GB2312"/>
          <w:b w:val="0"/>
          <w:sz w:val="28"/>
          <w:szCs w:val="21"/>
        </w:rPr>
        <w:t>）</w:t>
      </w:r>
    </w:p>
    <w:p>
      <w:pPr>
        <w:rPr>
          <w:rFonts w:ascii="黑体" w:hAnsi="黑体" w:eastAsia="黑体"/>
          <w:b w:val="0"/>
          <w:sz w:val="24"/>
          <w:szCs w:val="21"/>
        </w:rPr>
      </w:pPr>
      <w:r>
        <w:rPr>
          <w:rFonts w:hint="eastAsia" w:ascii="黑体" w:hAnsi="黑体" w:eastAsia="黑体"/>
          <w:b w:val="0"/>
          <w:sz w:val="24"/>
          <w:szCs w:val="21"/>
        </w:rPr>
        <w:t xml:space="preserve">报名人员姓名:                </w:t>
      </w:r>
      <w:r>
        <w:rPr>
          <w:rFonts w:hint="eastAsia" w:ascii="黑体" w:hAnsi="黑体" w:eastAsia="黑体"/>
          <w:b w:val="0"/>
          <w:sz w:val="24"/>
          <w:szCs w:val="21"/>
          <w:lang w:val="en-US" w:eastAsia="zh-CN"/>
        </w:rPr>
        <w:t>招聘单位及</w:t>
      </w:r>
      <w:r>
        <w:rPr>
          <w:rFonts w:hint="eastAsia" w:ascii="黑体" w:hAnsi="黑体" w:eastAsia="黑体"/>
          <w:b w:val="0"/>
          <w:sz w:val="24"/>
          <w:szCs w:val="21"/>
        </w:rPr>
        <w:t>岗位:                        自评得分:</w:t>
      </w:r>
    </w:p>
    <w:tbl>
      <w:tblPr>
        <w:tblStyle w:val="5"/>
        <w:tblW w:w="892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708"/>
        <w:gridCol w:w="4536"/>
        <w:gridCol w:w="709"/>
        <w:gridCol w:w="1418"/>
        <w:gridCol w:w="8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评价类别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评价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项目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赋分标准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赋分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总分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自评得分项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自评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7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公共评价项目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专业层次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Cs/>
                <w:color w:val="000000"/>
                <w:spacing w:val="-4"/>
                <w:sz w:val="21"/>
                <w:szCs w:val="21"/>
              </w:rPr>
              <w:t>本  科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：一流大学且一流学科者得20分，一流大学非一流学科者得15分，非一流大学但一流学科者得15分，一流学科建设所在高校非一流专业者得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分，其他得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Cs/>
                <w:color w:val="000000"/>
                <w:spacing w:val="-4"/>
                <w:sz w:val="21"/>
                <w:szCs w:val="21"/>
              </w:rPr>
              <w:t>研究生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pacing w:val="-4"/>
                <w:sz w:val="21"/>
                <w:szCs w:val="21"/>
              </w:rPr>
              <w:t>国 内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：一流大学且一流学科者得20分，一流大学非一流学科者得15分，非一流大学但一流学科者得15分，一流学科建设所在高校非一流专业者得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分，其他得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pacing w:val="-4"/>
                <w:sz w:val="21"/>
                <w:szCs w:val="21"/>
              </w:rPr>
              <w:t>海 外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学校QS综合排名1-100名的，全额奖学金者得20分，半额奖学金者得15分，无奖学金者得10分；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学校QS综合排名101-200名的，全额奖学金者得15分，半额奖学金者得10分，无奖学金者得5分；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学校QS综合排名201-500名的，全额奖学金者得12分，半额奖学金者得6分，无奖学金者4分；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学校QS综合排名501-1000名的,全额奖学金者得10分，半额奖学金者得5分，无奖学金者3分。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成绩业绩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研究生成绩：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GPA为4.0-3.7得</w:t>
            </w:r>
            <w:r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  <w:t>20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分，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GPA为3.6-2.7得</w:t>
            </w:r>
            <w:r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  <w:t>15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分，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GPA为2.6-1.7得</w:t>
            </w:r>
            <w:r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  <w:t>10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分，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GPA为1.6-1.0得5分。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研究成果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作为第一作者发表论文文章且被SCI收录者，每篇得5分；作为第一作者发表论文文章且被EI收录者，每篇得3分；作为第一作者在国内核心期刊、全国性会议、国家级学术论坛发表论文文章者，每篇得2分。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同一篇文章按最高分计算，发表多篇的累加不超10分。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荣誉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获得国家级荣誉者每项得5分；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获得省级荣誉者每项得3分；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获得市级荣誉者每项得1分。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各项累加不超过10分。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1</w:t>
            </w:r>
            <w:r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  <w:jc w:val="center"/>
        </w:trPr>
        <w:tc>
          <w:tcPr>
            <w:tcW w:w="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岗位个性评价项目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 w:val="0"/>
                <w:color w:val="000000"/>
                <w:spacing w:val="-4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Times New Roman"/>
                <w:b w:val="0"/>
                <w:color w:val="000000"/>
                <w:spacing w:val="-4"/>
                <w:kern w:val="0"/>
                <w:sz w:val="21"/>
                <w:szCs w:val="21"/>
                <w:lang w:val="en-US" w:eastAsia="zh-CN" w:bidi="ar"/>
              </w:rPr>
              <w:t>1.本科和研究生专业为同一学科类别的得</w:t>
            </w:r>
            <w:r>
              <w:rPr>
                <w:rFonts w:hint="eastAsia" w:cs="Times New Roman"/>
                <w:b w:val="0"/>
                <w:color w:val="000000"/>
                <w:spacing w:val="-4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Times New Roman"/>
                <w:b w:val="0"/>
                <w:color w:val="000000"/>
                <w:spacing w:val="-4"/>
                <w:kern w:val="0"/>
                <w:sz w:val="21"/>
                <w:szCs w:val="21"/>
                <w:lang w:val="en-US" w:eastAsia="zh-CN" w:bidi="ar"/>
              </w:rPr>
              <w:t>分</w:t>
            </w:r>
            <w:r>
              <w:rPr>
                <w:rFonts w:hint="eastAsia" w:cs="Times New Roman"/>
                <w:b w:val="0"/>
                <w:color w:val="000000"/>
                <w:spacing w:val="-4"/>
                <w:kern w:val="0"/>
                <w:sz w:val="21"/>
                <w:szCs w:val="21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eastAsia="宋体" w:cs="宋体"/>
                <w:b w:val="0"/>
                <w:color w:val="FF0000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color w:val="000000"/>
                <w:spacing w:val="-4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cs="宋体"/>
                <w:b w:val="0"/>
                <w:spacing w:val="-4"/>
                <w:sz w:val="21"/>
                <w:szCs w:val="21"/>
              </w:rPr>
              <w:t>所有报名合格人员得</w:t>
            </w:r>
            <w:r>
              <w:rPr>
                <w:rFonts w:hint="eastAsia" w:cs="宋体"/>
                <w:b w:val="0"/>
                <w:spacing w:val="-4"/>
                <w:sz w:val="21"/>
                <w:szCs w:val="21"/>
                <w:lang w:val="en-US" w:eastAsia="zh-CN"/>
              </w:rPr>
              <w:t>15</w:t>
            </w:r>
            <w:r>
              <w:rPr>
                <w:rFonts w:hint="default" w:cs="宋体"/>
                <w:b w:val="0"/>
                <w:spacing w:val="-4"/>
                <w:sz w:val="21"/>
                <w:szCs w:val="21"/>
              </w:rPr>
              <w:t>分</w:t>
            </w:r>
            <w:r>
              <w:rPr>
                <w:rFonts w:hint="eastAsia" w:cs="宋体"/>
                <w:b w:val="0"/>
                <w:spacing w:val="-4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 w:cs="宋体"/>
                <w:b w:val="0"/>
                <w:color w:val="FF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color w:val="000000"/>
                <w:spacing w:val="-4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</w:tbl>
    <w:p>
      <w:pPr>
        <w:rPr>
          <w:rFonts w:ascii="仿宋_GB2312" w:eastAsia="仿宋_GB2312"/>
          <w:b w:val="0"/>
          <w:sz w:val="21"/>
          <w:szCs w:val="21"/>
        </w:rPr>
      </w:pPr>
      <w:r>
        <w:rPr>
          <w:rFonts w:hint="eastAsia" w:ascii="仿宋_GB2312" w:eastAsia="仿宋_GB2312"/>
          <w:b w:val="0"/>
          <w:sz w:val="21"/>
          <w:szCs w:val="21"/>
        </w:rPr>
        <w:t>特殊人才: 1. 作为第一作者文章被</w:t>
      </w:r>
      <w:r>
        <w:rPr>
          <w:rFonts w:ascii="仿宋_GB2312" w:eastAsia="仿宋_GB2312"/>
          <w:b w:val="0"/>
          <w:sz w:val="21"/>
          <w:szCs w:val="21"/>
        </w:rPr>
        <w:t>SCI收录</w:t>
      </w:r>
      <w:r>
        <w:rPr>
          <w:rFonts w:hint="eastAsia" w:ascii="仿宋_GB2312" w:eastAsia="仿宋_GB2312"/>
          <w:b w:val="0"/>
          <w:sz w:val="21"/>
          <w:szCs w:val="21"/>
        </w:rPr>
        <w:t>超过5篇（含）者，人才评价按满分计算（100分）。</w:t>
      </w:r>
    </w:p>
    <w:p>
      <w:pPr>
        <w:numPr>
          <w:ilvl w:val="0"/>
          <w:numId w:val="1"/>
        </w:numPr>
        <w:tabs>
          <w:tab w:val="left" w:pos="854"/>
        </w:tabs>
        <w:ind w:left="900" w:leftChars="0"/>
        <w:rPr>
          <w:rFonts w:ascii="仿宋_GB2312" w:eastAsia="仿宋_GB2312"/>
          <w:b w:val="0"/>
          <w:sz w:val="21"/>
          <w:szCs w:val="21"/>
        </w:rPr>
      </w:pPr>
      <w:r>
        <w:rPr>
          <w:rFonts w:hint="eastAsia" w:ascii="仿宋_GB2312" w:eastAsia="仿宋_GB2312"/>
          <w:b w:val="0"/>
          <w:sz w:val="21"/>
          <w:szCs w:val="21"/>
        </w:rPr>
        <w:t>获得国家级荣誉3项（含）以上者，人才评价按满分计算（100分）。</w:t>
      </w:r>
      <w:bookmarkEnd w:id="0"/>
      <w:bookmarkEnd w:id="1"/>
    </w:p>
    <w:p>
      <w:pPr>
        <w:widowControl w:val="0"/>
        <w:numPr>
          <w:ilvl w:val="0"/>
          <w:numId w:val="0"/>
        </w:numPr>
        <w:jc w:val="both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本人签字：          </w:t>
      </w:r>
      <w:r>
        <w:rPr>
          <w:rFonts w:hint="eastAsia" w:ascii="仿宋_GB2312" w:eastAsia="仿宋_GB2312"/>
          <w:b/>
          <w:bCs/>
          <w:sz w:val="24"/>
          <w:szCs w:val="24"/>
          <w:lang w:val="en-US" w:eastAsia="zh-CN"/>
        </w:rPr>
        <w:t>身份证号：               联系电话：</w:t>
      </w:r>
    </w:p>
    <w:p>
      <w:pPr>
        <w:jc w:val="center"/>
        <w:rPr>
          <w:rFonts w:hint="eastAsia" w:ascii="华文中宋" w:hAnsi="华文中宋" w:eastAsia="华文中宋" w:cs="华文中宋"/>
          <w:b w:val="0"/>
          <w:spacing w:val="-34"/>
          <w:sz w:val="32"/>
          <w:szCs w:val="32"/>
        </w:rPr>
      </w:pPr>
      <w:r>
        <w:rPr>
          <w:rFonts w:hint="eastAsia" w:ascii="华文中宋" w:hAnsi="华文中宋" w:eastAsia="华文中宋" w:cs="华文中宋"/>
          <w:b w:val="0"/>
          <w:spacing w:val="-34"/>
          <w:sz w:val="32"/>
          <w:szCs w:val="32"/>
        </w:rPr>
        <w:t>巴林右旗</w:t>
      </w:r>
      <w:r>
        <w:rPr>
          <w:rFonts w:hint="eastAsia" w:ascii="华文中宋" w:hAnsi="华文中宋" w:eastAsia="华文中宋" w:cs="华文中宋"/>
          <w:b w:val="0"/>
          <w:spacing w:val="-34"/>
          <w:sz w:val="32"/>
          <w:szCs w:val="32"/>
          <w:lang w:eastAsia="zh-CN"/>
        </w:rPr>
        <w:t>202</w:t>
      </w:r>
      <w:r>
        <w:rPr>
          <w:rFonts w:hint="eastAsia" w:ascii="华文中宋" w:hAnsi="华文中宋" w:eastAsia="华文中宋" w:cs="华文中宋"/>
          <w:b w:val="0"/>
          <w:spacing w:val="-34"/>
          <w:sz w:val="32"/>
          <w:szCs w:val="32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b w:val="0"/>
          <w:spacing w:val="-34"/>
          <w:sz w:val="32"/>
          <w:szCs w:val="32"/>
          <w:lang w:eastAsia="zh-CN"/>
        </w:rPr>
        <w:t>年</w:t>
      </w:r>
      <w:r>
        <w:rPr>
          <w:rFonts w:hint="eastAsia" w:ascii="华文中宋" w:hAnsi="华文中宋" w:eastAsia="华文中宋" w:cs="华文中宋"/>
          <w:b w:val="0"/>
          <w:spacing w:val="-34"/>
          <w:sz w:val="32"/>
          <w:szCs w:val="32"/>
        </w:rPr>
        <w:t>事业单位“绿色通道”引进急需紧缺人才</w:t>
      </w:r>
      <w:r>
        <w:rPr>
          <w:rFonts w:hint="eastAsia" w:ascii="华文中宋" w:hAnsi="华文中宋" w:eastAsia="华文中宋" w:cs="华文中宋"/>
          <w:b w:val="0"/>
          <w:spacing w:val="-34"/>
          <w:sz w:val="32"/>
          <w:szCs w:val="32"/>
          <w:lang w:val="en-US" w:eastAsia="zh-CN"/>
        </w:rPr>
        <w:t>自我</w:t>
      </w:r>
      <w:r>
        <w:rPr>
          <w:rFonts w:hint="eastAsia" w:ascii="华文中宋" w:hAnsi="华文中宋" w:eastAsia="华文中宋" w:cs="华文中宋"/>
          <w:b w:val="0"/>
          <w:spacing w:val="-34"/>
          <w:sz w:val="32"/>
          <w:szCs w:val="32"/>
        </w:rPr>
        <w:t>评价表</w:t>
      </w:r>
    </w:p>
    <w:p>
      <w:pPr>
        <w:jc w:val="center"/>
        <w:rPr>
          <w:rFonts w:ascii="楷体_GB2312" w:hAnsi="黑体" w:eastAsia="楷体_GB2312"/>
          <w:b w:val="0"/>
          <w:sz w:val="28"/>
          <w:szCs w:val="21"/>
        </w:rPr>
      </w:pPr>
      <w:r>
        <w:rPr>
          <w:rFonts w:hint="eastAsia" w:ascii="楷体_GB2312" w:hAnsi="黑体" w:eastAsia="楷体_GB2312"/>
          <w:b w:val="0"/>
          <w:sz w:val="28"/>
          <w:szCs w:val="21"/>
        </w:rPr>
        <w:t>（</w:t>
      </w:r>
      <w:r>
        <w:rPr>
          <w:rFonts w:hint="eastAsia" w:ascii="楷体_GB2312" w:hAnsi="黑体" w:eastAsia="楷体_GB2312"/>
          <w:b w:val="0"/>
          <w:sz w:val="28"/>
          <w:szCs w:val="21"/>
          <w:lang w:val="en-US" w:eastAsia="zh-CN"/>
        </w:rPr>
        <w:t xml:space="preserve">     报考政府部门岗位    </w:t>
      </w:r>
      <w:r>
        <w:rPr>
          <w:rFonts w:hint="eastAsia" w:ascii="楷体_GB2312" w:hAnsi="黑体" w:eastAsia="楷体_GB2312"/>
          <w:b w:val="0"/>
          <w:sz w:val="28"/>
          <w:szCs w:val="21"/>
        </w:rPr>
        <w:t>）</w:t>
      </w:r>
    </w:p>
    <w:p>
      <w:pPr>
        <w:rPr>
          <w:rFonts w:ascii="黑体" w:hAnsi="黑体" w:eastAsia="黑体"/>
          <w:b w:val="0"/>
          <w:sz w:val="24"/>
          <w:szCs w:val="21"/>
        </w:rPr>
      </w:pPr>
      <w:r>
        <w:rPr>
          <w:rFonts w:hint="eastAsia" w:ascii="黑体" w:hAnsi="黑体" w:eastAsia="黑体"/>
          <w:b w:val="0"/>
          <w:sz w:val="24"/>
          <w:szCs w:val="21"/>
        </w:rPr>
        <w:t xml:space="preserve">报名人员姓名:                </w:t>
      </w:r>
      <w:r>
        <w:rPr>
          <w:rFonts w:hint="eastAsia" w:ascii="黑体" w:hAnsi="黑体" w:eastAsia="黑体"/>
          <w:b w:val="0"/>
          <w:sz w:val="24"/>
          <w:szCs w:val="21"/>
          <w:lang w:val="en-US" w:eastAsia="zh-CN"/>
        </w:rPr>
        <w:t>招聘单位及</w:t>
      </w:r>
      <w:r>
        <w:rPr>
          <w:rFonts w:hint="eastAsia" w:ascii="黑体" w:hAnsi="黑体" w:eastAsia="黑体"/>
          <w:b w:val="0"/>
          <w:sz w:val="24"/>
          <w:szCs w:val="21"/>
        </w:rPr>
        <w:t>岗位:                        自评得分:</w:t>
      </w:r>
    </w:p>
    <w:tbl>
      <w:tblPr>
        <w:tblStyle w:val="5"/>
        <w:tblW w:w="892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708"/>
        <w:gridCol w:w="4536"/>
        <w:gridCol w:w="709"/>
        <w:gridCol w:w="1418"/>
        <w:gridCol w:w="8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评价类别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评价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项目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赋分标准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赋分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总分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自评得分项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自评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7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公共评价项目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专业层次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Cs/>
                <w:color w:val="000000"/>
                <w:spacing w:val="-4"/>
                <w:sz w:val="21"/>
                <w:szCs w:val="21"/>
              </w:rPr>
              <w:t>本  科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：一流大学且一流学科者得20分，一流大学非一流学科者得15分，非一流大学但一流学科者得15分，一流学科建设所在高校非一流专业者得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分，其他得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Cs/>
                <w:color w:val="000000"/>
                <w:spacing w:val="-4"/>
                <w:sz w:val="21"/>
                <w:szCs w:val="21"/>
              </w:rPr>
              <w:t>研究生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pacing w:val="-4"/>
                <w:sz w:val="21"/>
                <w:szCs w:val="21"/>
              </w:rPr>
              <w:t>国 内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：一流大学且一流学科者得20分，一流大学非一流学科者得15分，非一流大学但一流学科者得15分，一流学科建设所在高校非一流专业者得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分，其他得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pacing w:val="-4"/>
                <w:sz w:val="21"/>
                <w:szCs w:val="21"/>
              </w:rPr>
              <w:t>海 外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学校QS综合排名1-100名的，全额奖学金者得20分，半额奖学金者得15分，无奖学金者得10分；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学校QS综合排名101-200名的，全额奖学金者得15分，半额奖学金者得10分，无奖学金者得5分；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学校QS综合排名201-500名的，全额奖学金者得12分，半额奖学金者得6分，无奖学金者4分；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学校QS综合排名501-1000名的,全额奖学金者得10分，半额奖学金者得5分，无奖学金者3分。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成绩业绩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研究生成绩：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GPA为4.0-3.7得</w:t>
            </w:r>
            <w:r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  <w:t>20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分，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GPA为3.6-2.7得</w:t>
            </w:r>
            <w:r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  <w:t>15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分，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GPA为2.6-1.7得</w:t>
            </w:r>
            <w:r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  <w:t>10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分，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GPA为1.6-1.0得5分。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研究成果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作为第一作者发表论文文章且被SCI收录者，每篇得5分；作为第一作者发表论文文章且被EI收录者，每篇得3分；作为第一作者在国内核心期刊、全国性会议、国家级学术论坛发表论文文章者，每篇得2分。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同一篇文章按最高分计算，发表多篇的累加不超10分。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荣誉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获得国家级荣誉者每项得5分；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获得省级荣誉者每项得3分；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获得市级荣誉者每项得1分。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各项累加不超过10分。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1</w:t>
            </w:r>
            <w:r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  <w:jc w:val="center"/>
        </w:trPr>
        <w:tc>
          <w:tcPr>
            <w:tcW w:w="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岗位个性评价项目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cs="Times New Roman"/>
                <w:b w:val="0"/>
                <w:color w:val="000000"/>
                <w:spacing w:val="-4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Times New Roman"/>
                <w:b w:val="0"/>
                <w:color w:val="000000"/>
                <w:spacing w:val="-4"/>
                <w:kern w:val="0"/>
                <w:sz w:val="21"/>
                <w:szCs w:val="21"/>
                <w:lang w:val="en-US" w:eastAsia="zh-CN" w:bidi="ar"/>
              </w:rPr>
              <w:t>.本科和研究生专业为同一学科类别的得</w:t>
            </w:r>
            <w:r>
              <w:rPr>
                <w:rFonts w:hint="eastAsia" w:cs="Times New Roman"/>
                <w:b w:val="0"/>
                <w:color w:val="000000"/>
                <w:spacing w:val="-4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Times New Roman"/>
                <w:b w:val="0"/>
                <w:color w:val="000000"/>
                <w:spacing w:val="-4"/>
                <w:kern w:val="0"/>
                <w:sz w:val="21"/>
                <w:szCs w:val="21"/>
                <w:lang w:val="en-US" w:eastAsia="zh-CN" w:bidi="ar"/>
              </w:rPr>
              <w:t>分</w:t>
            </w:r>
            <w:r>
              <w:rPr>
                <w:rFonts w:hint="eastAsia" w:cs="Times New Roman"/>
                <w:b w:val="0"/>
                <w:color w:val="000000"/>
                <w:spacing w:val="-4"/>
                <w:kern w:val="0"/>
                <w:sz w:val="21"/>
                <w:szCs w:val="21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eastAsia="宋体" w:cs="宋体"/>
                <w:b w:val="0"/>
                <w:color w:val="FF0000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color w:val="000000"/>
                <w:spacing w:val="-4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Times New Roman"/>
                <w:b w:val="0"/>
                <w:color w:val="000000"/>
                <w:spacing w:val="-4"/>
                <w:kern w:val="0"/>
                <w:sz w:val="21"/>
                <w:szCs w:val="21"/>
                <w:lang w:val="en-US" w:eastAsia="zh-CN" w:bidi="ar"/>
              </w:rPr>
              <w:t>.</w:t>
            </w:r>
            <w:r>
              <w:rPr>
                <w:rFonts w:hint="eastAsia" w:cs="宋体"/>
                <w:b w:val="0"/>
                <w:spacing w:val="-4"/>
                <w:sz w:val="21"/>
                <w:szCs w:val="21"/>
              </w:rPr>
              <w:t>所有报名合格人员得</w:t>
            </w:r>
            <w:r>
              <w:rPr>
                <w:rFonts w:hint="eastAsia" w:cs="宋体"/>
                <w:b w:val="0"/>
                <w:spacing w:val="-4"/>
                <w:sz w:val="21"/>
                <w:szCs w:val="21"/>
                <w:lang w:val="en-US" w:eastAsia="zh-CN"/>
              </w:rPr>
              <w:t>15</w:t>
            </w:r>
            <w:r>
              <w:rPr>
                <w:rFonts w:hint="default" w:cs="宋体"/>
                <w:b w:val="0"/>
                <w:spacing w:val="-4"/>
                <w:sz w:val="21"/>
                <w:szCs w:val="21"/>
              </w:rPr>
              <w:t>分</w:t>
            </w:r>
            <w:r>
              <w:rPr>
                <w:rFonts w:hint="eastAsia" w:cs="宋体"/>
                <w:b w:val="0"/>
                <w:spacing w:val="-4"/>
                <w:sz w:val="21"/>
                <w:szCs w:val="21"/>
                <w:lang w:eastAsia="zh-CN"/>
              </w:rPr>
              <w:t>。</w:t>
            </w:r>
            <w:bookmarkStart w:id="2" w:name="_GoBack"/>
            <w:bookmarkEnd w:id="2"/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 w:cs="宋体"/>
                <w:b w:val="0"/>
                <w:color w:val="FF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color w:val="000000"/>
                <w:spacing w:val="-4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</w:tbl>
    <w:p>
      <w:pPr>
        <w:rPr>
          <w:rFonts w:ascii="仿宋_GB2312" w:eastAsia="仿宋_GB2312"/>
          <w:b w:val="0"/>
          <w:sz w:val="21"/>
          <w:szCs w:val="21"/>
        </w:rPr>
      </w:pPr>
      <w:r>
        <w:rPr>
          <w:rFonts w:hint="eastAsia" w:ascii="仿宋_GB2312" w:eastAsia="仿宋_GB2312"/>
          <w:b w:val="0"/>
          <w:sz w:val="21"/>
          <w:szCs w:val="21"/>
        </w:rPr>
        <w:t>特殊人才: 1. 作为第一作者文章被</w:t>
      </w:r>
      <w:r>
        <w:rPr>
          <w:rFonts w:ascii="仿宋_GB2312" w:eastAsia="仿宋_GB2312"/>
          <w:b w:val="0"/>
          <w:sz w:val="21"/>
          <w:szCs w:val="21"/>
        </w:rPr>
        <w:t>SCI收录</w:t>
      </w:r>
      <w:r>
        <w:rPr>
          <w:rFonts w:hint="eastAsia" w:ascii="仿宋_GB2312" w:eastAsia="仿宋_GB2312"/>
          <w:b w:val="0"/>
          <w:sz w:val="21"/>
          <w:szCs w:val="21"/>
        </w:rPr>
        <w:t>超过5篇（含）者，人才评价按满分计算（100分）。</w:t>
      </w:r>
    </w:p>
    <w:p>
      <w:pPr>
        <w:numPr>
          <w:ilvl w:val="0"/>
          <w:numId w:val="1"/>
        </w:numPr>
        <w:tabs>
          <w:tab w:val="left" w:pos="854"/>
        </w:tabs>
        <w:ind w:left="900" w:leftChars="0"/>
        <w:rPr>
          <w:rFonts w:ascii="仿宋_GB2312" w:eastAsia="仿宋_GB2312"/>
          <w:b w:val="0"/>
          <w:sz w:val="21"/>
          <w:szCs w:val="21"/>
        </w:rPr>
      </w:pPr>
      <w:r>
        <w:rPr>
          <w:rFonts w:hint="eastAsia" w:ascii="仿宋_GB2312" w:eastAsia="仿宋_GB2312"/>
          <w:b w:val="0"/>
          <w:sz w:val="21"/>
          <w:szCs w:val="21"/>
        </w:rPr>
        <w:t>获得国家级荣誉3项（含）以上者，人才评价按满分计算（100分）。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本人签字：          </w:t>
      </w:r>
      <w:r>
        <w:rPr>
          <w:rFonts w:hint="eastAsia" w:ascii="仿宋_GB2312" w:eastAsia="仿宋_GB2312"/>
          <w:b/>
          <w:bCs/>
          <w:sz w:val="24"/>
          <w:szCs w:val="24"/>
          <w:lang w:val="en-US" w:eastAsia="zh-CN"/>
        </w:rPr>
        <w:t>身份证号：               联系电话：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eastAsia="仿宋_GB2312"/>
          <w:b w:val="0"/>
          <w:sz w:val="21"/>
          <w:szCs w:val="21"/>
        </w:rPr>
      </w:pPr>
    </w:p>
    <w:sectPr>
      <w:pgSz w:w="11906" w:h="16838"/>
      <w:pgMar w:top="1140" w:right="1800" w:bottom="998" w:left="1800" w:header="851" w:footer="992" w:gutter="0"/>
      <w:pgNumType w:fmt="decimal" w:start="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EB6BF1"/>
    <w:multiLevelType w:val="singleLevel"/>
    <w:tmpl w:val="FBEB6BF1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0OTYzYjk4YmUxODgxZmU3YWVmMjViMDYyNzI3MzUifQ=="/>
  </w:docVars>
  <w:rsids>
    <w:rsidRoot w:val="00F77485"/>
    <w:rsid w:val="0004362B"/>
    <w:rsid w:val="000956C7"/>
    <w:rsid w:val="000B566D"/>
    <w:rsid w:val="000D0124"/>
    <w:rsid w:val="000D32C2"/>
    <w:rsid w:val="000D7458"/>
    <w:rsid w:val="000F566E"/>
    <w:rsid w:val="00144453"/>
    <w:rsid w:val="001613A7"/>
    <w:rsid w:val="00166331"/>
    <w:rsid w:val="00183CE7"/>
    <w:rsid w:val="00195120"/>
    <w:rsid w:val="001962E4"/>
    <w:rsid w:val="001E79CF"/>
    <w:rsid w:val="00220137"/>
    <w:rsid w:val="002523A9"/>
    <w:rsid w:val="00297D1F"/>
    <w:rsid w:val="002C4017"/>
    <w:rsid w:val="002D152C"/>
    <w:rsid w:val="002E6F25"/>
    <w:rsid w:val="00321EF5"/>
    <w:rsid w:val="00331DA4"/>
    <w:rsid w:val="00340D39"/>
    <w:rsid w:val="00351F2D"/>
    <w:rsid w:val="00364706"/>
    <w:rsid w:val="003A6082"/>
    <w:rsid w:val="00430398"/>
    <w:rsid w:val="00440967"/>
    <w:rsid w:val="00471E85"/>
    <w:rsid w:val="00476CF5"/>
    <w:rsid w:val="00484C50"/>
    <w:rsid w:val="004F7969"/>
    <w:rsid w:val="00532536"/>
    <w:rsid w:val="005E7EE0"/>
    <w:rsid w:val="00600B23"/>
    <w:rsid w:val="00622C39"/>
    <w:rsid w:val="0063354C"/>
    <w:rsid w:val="00677257"/>
    <w:rsid w:val="00692867"/>
    <w:rsid w:val="00693B2D"/>
    <w:rsid w:val="006D4D7C"/>
    <w:rsid w:val="006E123D"/>
    <w:rsid w:val="006E6672"/>
    <w:rsid w:val="006F460F"/>
    <w:rsid w:val="00701EFA"/>
    <w:rsid w:val="00735B30"/>
    <w:rsid w:val="00750C50"/>
    <w:rsid w:val="007B02F7"/>
    <w:rsid w:val="007B2772"/>
    <w:rsid w:val="007B407C"/>
    <w:rsid w:val="007C263A"/>
    <w:rsid w:val="007D6BB1"/>
    <w:rsid w:val="007D7311"/>
    <w:rsid w:val="007E3CDE"/>
    <w:rsid w:val="00824AD6"/>
    <w:rsid w:val="008540CB"/>
    <w:rsid w:val="00872F1C"/>
    <w:rsid w:val="008905D9"/>
    <w:rsid w:val="008C3862"/>
    <w:rsid w:val="008E4392"/>
    <w:rsid w:val="00955FBE"/>
    <w:rsid w:val="009566A2"/>
    <w:rsid w:val="00972EA2"/>
    <w:rsid w:val="00A0240D"/>
    <w:rsid w:val="00A06F67"/>
    <w:rsid w:val="00A60A7F"/>
    <w:rsid w:val="00A67793"/>
    <w:rsid w:val="00A819E5"/>
    <w:rsid w:val="00A924B7"/>
    <w:rsid w:val="00AF2A8E"/>
    <w:rsid w:val="00B217FD"/>
    <w:rsid w:val="00B2677E"/>
    <w:rsid w:val="00B36160"/>
    <w:rsid w:val="00B73E10"/>
    <w:rsid w:val="00B97E94"/>
    <w:rsid w:val="00BA2D1B"/>
    <w:rsid w:val="00BB02D4"/>
    <w:rsid w:val="00BC4B5D"/>
    <w:rsid w:val="00BF79B6"/>
    <w:rsid w:val="00C0798D"/>
    <w:rsid w:val="00C62492"/>
    <w:rsid w:val="00C96B76"/>
    <w:rsid w:val="00CB3BFE"/>
    <w:rsid w:val="00D620C6"/>
    <w:rsid w:val="00D7531D"/>
    <w:rsid w:val="00D97ADB"/>
    <w:rsid w:val="00DB0504"/>
    <w:rsid w:val="00DE0427"/>
    <w:rsid w:val="00DE3824"/>
    <w:rsid w:val="00E05EA5"/>
    <w:rsid w:val="00E46EAC"/>
    <w:rsid w:val="00E54D74"/>
    <w:rsid w:val="00E60C1E"/>
    <w:rsid w:val="00E76676"/>
    <w:rsid w:val="00E76C65"/>
    <w:rsid w:val="00E86275"/>
    <w:rsid w:val="00E956A0"/>
    <w:rsid w:val="00E977D8"/>
    <w:rsid w:val="00EA00E5"/>
    <w:rsid w:val="00EF1CB2"/>
    <w:rsid w:val="00F233D8"/>
    <w:rsid w:val="00F72D98"/>
    <w:rsid w:val="00F77485"/>
    <w:rsid w:val="00FA5557"/>
    <w:rsid w:val="0291709C"/>
    <w:rsid w:val="07CA0469"/>
    <w:rsid w:val="0B7D77A7"/>
    <w:rsid w:val="0C8D2FFB"/>
    <w:rsid w:val="0CA61683"/>
    <w:rsid w:val="0DC818AF"/>
    <w:rsid w:val="0DDD787C"/>
    <w:rsid w:val="11332D1D"/>
    <w:rsid w:val="14D27856"/>
    <w:rsid w:val="1B8E3D73"/>
    <w:rsid w:val="1BD8167A"/>
    <w:rsid w:val="1E932918"/>
    <w:rsid w:val="26924390"/>
    <w:rsid w:val="27F2360E"/>
    <w:rsid w:val="329A09A0"/>
    <w:rsid w:val="3D1E4573"/>
    <w:rsid w:val="4A9D4693"/>
    <w:rsid w:val="4BB87F52"/>
    <w:rsid w:val="535D250D"/>
    <w:rsid w:val="5581009E"/>
    <w:rsid w:val="57CE6C7B"/>
    <w:rsid w:val="58C86C99"/>
    <w:rsid w:val="5B172096"/>
    <w:rsid w:val="5F2C423D"/>
    <w:rsid w:val="60A02EEB"/>
    <w:rsid w:val="62BD7F53"/>
    <w:rsid w:val="6BC07FA7"/>
    <w:rsid w:val="6DE06B4C"/>
    <w:rsid w:val="6FCD4308"/>
    <w:rsid w:val="70EF3F59"/>
    <w:rsid w:val="71C72E60"/>
    <w:rsid w:val="727A4FC8"/>
    <w:rsid w:val="72D3776A"/>
    <w:rsid w:val="7C133102"/>
    <w:rsid w:val="7D9411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b/>
      <w:spacing w:val="-10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宋体" w:hAnsi="宋体" w:eastAsia="宋体" w:cs="Times New Roman"/>
      <w:b/>
      <w:spacing w:val="-10"/>
      <w:kern w:val="0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宋体" w:hAnsi="宋体" w:eastAsia="宋体" w:cs="Times New Roman"/>
      <w:b/>
      <w:spacing w:val="-10"/>
      <w:kern w:val="0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宋体" w:hAnsi="宋体" w:eastAsia="宋体" w:cs="Times New Roman"/>
      <w:b/>
      <w:spacing w:val="-1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赤峰市人力资源和社会保障局</Company>
  <Pages>2</Pages>
  <Words>1491</Words>
  <Characters>1693</Characters>
  <Lines>6</Lines>
  <Paragraphs>1</Paragraphs>
  <TotalTime>0</TotalTime>
  <ScaleCrop>false</ScaleCrop>
  <LinksUpToDate>false</LinksUpToDate>
  <CharactersWithSpaces>1853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2021-10-18T08:57:00Z</dcterms:created>
  <dc:creator>Yuan</dc:creator>
  <cp:lastModifiedBy>李国华</cp:lastModifiedBy>
  <cp:lastPrinted>2021-11-21T01:30:00Z</cp:lastPrinted>
  <dcterms:modified xsi:type="dcterms:W3CDTF">2023-08-04T03:09:16Z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7737372309B043E6941AA225A64E98F2</vt:lpwstr>
  </property>
</Properties>
</file>