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23" w:rsidRDefault="002E1123" w:rsidP="002E1123">
      <w:pPr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2E1123" w:rsidRDefault="002E1123" w:rsidP="002E11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pacing w:val="-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36"/>
          <w:szCs w:val="36"/>
        </w:rPr>
        <w:t>2023年应届高校毕业生到城乡社区就业量化考核评分表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1614"/>
        <w:gridCol w:w="5173"/>
        <w:gridCol w:w="885"/>
        <w:gridCol w:w="885"/>
      </w:tblGrid>
      <w:tr w:rsidR="002E1123" w:rsidTr="0030070A">
        <w:trPr>
          <w:trHeight w:val="480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00" w:lineRule="exact"/>
              <w:jc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00" w:lineRule="exact"/>
              <w:jc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项   目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00" w:lineRule="exact"/>
              <w:jc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考评内容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00" w:lineRule="exact"/>
              <w:jc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0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E1123" w:rsidTr="0030070A">
        <w:trPr>
          <w:trHeight w:val="450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基础分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符合报考条件的人员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家庭困难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低保户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取最</w:t>
            </w:r>
          </w:p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高分</w:t>
            </w: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建档立卡脱贫户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</w:pPr>
          </w:p>
        </w:tc>
        <w:tc>
          <w:tcPr>
            <w:tcW w:w="16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有申请国家助学贷款</w:t>
            </w:r>
          </w:p>
        </w:tc>
        <w:tc>
          <w:tcPr>
            <w:tcW w:w="8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研究生及以上学历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取最</w:t>
            </w:r>
          </w:p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高分</w:t>
            </w: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</w:pPr>
          </w:p>
        </w:tc>
        <w:tc>
          <w:tcPr>
            <w:tcW w:w="16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全日制本科学历</w:t>
            </w:r>
          </w:p>
        </w:tc>
        <w:tc>
          <w:tcPr>
            <w:tcW w:w="8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全日制大专学历</w:t>
            </w:r>
          </w:p>
        </w:tc>
        <w:tc>
          <w:tcPr>
            <w:tcW w:w="8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中共党员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取最</w:t>
            </w:r>
          </w:p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高分</w:t>
            </w: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中共预备党员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共青团员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毕业生类别</w:t>
            </w:r>
          </w:p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退役大学生士兵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取最</w:t>
            </w:r>
          </w:p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高分</w:t>
            </w: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残疾人毕业生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少数民族毕业生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独生子女或二女结扎户</w:t>
            </w:r>
          </w:p>
        </w:tc>
        <w:tc>
          <w:tcPr>
            <w:tcW w:w="8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1003"/>
        </w:trPr>
        <w:tc>
          <w:tcPr>
            <w:tcW w:w="66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61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社会工作情况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担任校学生会主席、校团委副书记、校社团联合会会长、校自律委员会主任、校青年志愿者协会会长职务1学年以上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取最</w:t>
            </w:r>
          </w:p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高分</w:t>
            </w:r>
          </w:p>
        </w:tc>
      </w:tr>
      <w:tr w:rsidR="002E1123" w:rsidTr="0030070A">
        <w:trPr>
          <w:trHeight w:val="1820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担任校学生会副主席、校社团联合会副会长、校自律委员会副主任、校青年志愿者协会副会长，院（系）级学生会主席、团委副书记、自律委员会主任、校学生会（团委）部长职务1个学年以上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1169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担任院（系）学生会（团委）部长、在班级担任班长、团支部书记职务、校学生会（团委）副部长1学年以上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784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担任院（系）学生会（团委）副部长、在班级担任副班长、团支部副书记职务1学年以上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1002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担任校和院（系）其他协会（社团）会长或副会长职务1学年以上（除上述4点外）、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在班级担任其他班委职务1学年以上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161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获得奖学金</w:t>
            </w:r>
          </w:p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获得国家励志奖学金（国家奖学金）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可累加</w:t>
            </w: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获得一等奖学金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获得二等奖学金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获得三等奖学金</w:t>
            </w:r>
          </w:p>
        </w:tc>
        <w:tc>
          <w:tcPr>
            <w:tcW w:w="8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866"/>
        </w:trPr>
        <w:tc>
          <w:tcPr>
            <w:tcW w:w="66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161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获得省部级优秀毕业生、优秀学生干部、三好学生、优秀共产党员、优秀共青团员（团干部）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可累加</w:t>
            </w:r>
          </w:p>
        </w:tc>
      </w:tr>
      <w:tr w:rsidR="002E1123" w:rsidTr="0030070A">
        <w:trPr>
          <w:trHeight w:val="866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获得地市级优秀毕业生、优秀学生干部、三好学生、优秀共产党员、优秀共青团员（团干部）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1102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获得校级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（校级、县（市）区委和政府、市级工作部门）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优秀毕业生、优秀学生干部、三好学生、优秀共产党员、优秀共青团员（团干部）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866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获得院（系）级优秀毕业生、优秀学生干部、三好学生、优秀共产党员、优秀共青团员（团干部）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获得省部级其他类奖项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450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获得地市级其他类奖项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866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获得校级其他类奖项（校级、县（市）区委和政府、市级工作部门）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2E1123" w:rsidTr="0030070A">
        <w:trPr>
          <w:trHeight w:val="483"/>
        </w:trPr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tabs>
                <w:tab w:val="left" w:pos="1161"/>
              </w:tabs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获得院（系）级其他类奖项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0.5</w:t>
            </w:r>
          </w:p>
        </w:tc>
        <w:tc>
          <w:tcPr>
            <w:tcW w:w="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123" w:rsidRDefault="002E1123" w:rsidP="0030070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2E1123" w:rsidRDefault="002E1123" w:rsidP="002E1123">
      <w:pPr>
        <w:spacing w:line="44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</w:p>
    <w:p w:rsidR="002E1123" w:rsidRDefault="002E1123" w:rsidP="002E1123">
      <w:pPr>
        <w:snapToGrid w:val="0"/>
        <w:spacing w:line="440" w:lineRule="exact"/>
        <w:ind w:leftChars="229" w:left="721" w:hangingChars="100" w:hanging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1.省部级表彰奖励是指省(自治区、直辖市)党委、政府以及国家部委授予的奖项或荣誉称号。</w:t>
      </w:r>
    </w:p>
    <w:p w:rsidR="002E1123" w:rsidRDefault="002E1123" w:rsidP="002E1123">
      <w:pPr>
        <w:snapToGrid w:val="0"/>
        <w:spacing w:line="440" w:lineRule="exact"/>
        <w:ind w:left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2.地市级表彰奖励是指市委、市政府以及省级工作部门授予的奖项或荣誉称号。</w:t>
      </w:r>
    </w:p>
    <w:p w:rsidR="002E1123" w:rsidRDefault="002E1123" w:rsidP="002E1123">
      <w:pPr>
        <w:snapToGrid w:val="0"/>
        <w:spacing w:line="440" w:lineRule="exact"/>
        <w:ind w:leftChars="229" w:left="721" w:hangingChars="100" w:hanging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3.凡符合以上条件的，请携带相关材料原件及复印件于7月1</w:t>
      </w:r>
      <w:r w:rsidR="00AD5F2E"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日17：00前上班时间到建宁县民政局核实，逾期不予受理 。</w:t>
      </w:r>
    </w:p>
    <w:p w:rsidR="002E1123" w:rsidRDefault="002E1123" w:rsidP="002E1123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4.对所提交信息及证明材料的真实性负责，如有虚假或伪造，经查实后取消录用</w:t>
      </w:r>
      <w:r>
        <w:rPr>
          <w:rFonts w:ascii="仿宋_GB2312" w:eastAsia="仿宋_GB2312" w:hint="eastAsia"/>
          <w:color w:val="000000"/>
          <w:sz w:val="24"/>
        </w:rPr>
        <w:t>资格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。</w:t>
      </w:r>
    </w:p>
    <w:p w:rsidR="002E1123" w:rsidRDefault="002E1123" w:rsidP="002E1123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2E1123" w:rsidRDefault="002E1123" w:rsidP="002E1123">
      <w:pPr>
        <w:spacing w:line="44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:rsidR="00E95140" w:rsidRDefault="00E95140"/>
    <w:sectPr w:rsidR="00E95140" w:rsidSect="00E9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C3" w:rsidRDefault="00AD21C3" w:rsidP="00AD5F2E">
      <w:r>
        <w:separator/>
      </w:r>
    </w:p>
  </w:endnote>
  <w:endnote w:type="continuationSeparator" w:id="0">
    <w:p w:rsidR="00AD21C3" w:rsidRDefault="00AD21C3" w:rsidP="00AD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C3" w:rsidRDefault="00AD21C3" w:rsidP="00AD5F2E">
      <w:r>
        <w:separator/>
      </w:r>
    </w:p>
  </w:footnote>
  <w:footnote w:type="continuationSeparator" w:id="0">
    <w:p w:rsidR="00AD21C3" w:rsidRDefault="00AD21C3" w:rsidP="00AD5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123"/>
    <w:rsid w:val="002E1123"/>
    <w:rsid w:val="00AD21C3"/>
    <w:rsid w:val="00AD5F2E"/>
    <w:rsid w:val="00C92D37"/>
    <w:rsid w:val="00E9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F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F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2023-07-10T13:34:00Z</dcterms:created>
  <dcterms:modified xsi:type="dcterms:W3CDTF">2023-07-10T13:44:00Z</dcterms:modified>
</cp:coreProperties>
</file>