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center"/>
        <w:rPr>
          <w:rFonts w:hint="default" w:ascii="黑体" w:hAnsi="黑体" w:eastAsia="黑体" w:cs="黑体"/>
          <w:kern w:val="0"/>
          <w:sz w:val="32"/>
          <w:szCs w:val="2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2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2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 w:bidi="ar-SA"/>
        </w:rPr>
        <w:t>宁波市鄞州区面向2023年普通高校毕业生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 w:bidi="ar-SA"/>
        </w:rPr>
        <w:t>公开招聘高层次事业人员岗位及</w:t>
      </w:r>
      <w:bookmarkEnd w:id="0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 w:bidi="ar-SA"/>
        </w:rPr>
        <w:t>要求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textAlignment w:val="auto"/>
        <w:rPr>
          <w:rFonts w:hint="eastAsia"/>
        </w:rPr>
      </w:pPr>
    </w:p>
    <w:tbl>
      <w:tblPr>
        <w:tblStyle w:val="4"/>
        <w:tblW w:w="9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1410"/>
        <w:gridCol w:w="1270"/>
        <w:gridCol w:w="4183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0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12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41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专业及学历（学位）要求</w:t>
            </w:r>
          </w:p>
        </w:tc>
        <w:tc>
          <w:tcPr>
            <w:tcW w:w="17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  <w:jc w:val="center"/>
        </w:trPr>
        <w:tc>
          <w:tcPr>
            <w:tcW w:w="10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城市更新</w:t>
            </w:r>
          </w:p>
        </w:tc>
        <w:tc>
          <w:tcPr>
            <w:tcW w:w="12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1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土木工程、建筑学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zh-CN" w:eastAsia="zh-Hans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城乡规划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学、城市规划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一级学科专业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zh-CN" w:eastAsia="zh-Hans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建筑与土木工程二级学科专业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研究生学历、硕士及以上学位</w:t>
            </w:r>
          </w:p>
        </w:tc>
        <w:tc>
          <w:tcPr>
            <w:tcW w:w="175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/>
              <w:jc w:val="both"/>
              <w:textAlignment w:val="center"/>
              <w:rPr>
                <w:rFonts w:hint="eastAsia" w:ascii="Times New Roman" w:hAnsi="Times New Roman" w:eastAsia="仿宋_GB2312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1.硕士研究生年龄要求1994年2月21日以后出生；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/>
              <w:jc w:val="both"/>
              <w:textAlignment w:val="center"/>
              <w:rPr>
                <w:rFonts w:hint="eastAsia" w:ascii="Times New Roman" w:hAnsi="Times New Roman" w:eastAsia="仿宋_GB2312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2.博士研究生年龄要求1992年2月21日以后出生。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10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4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先进制造</w:t>
            </w:r>
          </w:p>
        </w:tc>
        <w:tc>
          <w:tcPr>
            <w:tcW w:w="12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41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机械工程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一级学科专业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，农业工程、农业机械化工程、农业电气化与自动化二级学科专业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zh-CN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研究生学历、硕士及以上学位</w:t>
            </w:r>
          </w:p>
        </w:tc>
        <w:tc>
          <w:tcPr>
            <w:tcW w:w="175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  <w:jc w:val="center"/>
        </w:trPr>
        <w:tc>
          <w:tcPr>
            <w:tcW w:w="10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4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zh-CN" w:eastAsia="en-US" w:bidi="ar"/>
              </w:rPr>
              <w:t>数字经济</w:t>
            </w:r>
          </w:p>
        </w:tc>
        <w:tc>
          <w:tcPr>
            <w:tcW w:w="12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1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/>
              <w:jc w:val="both"/>
              <w:textAlignment w:val="center"/>
              <w:rPr>
                <w:rFonts w:hint="eastAsia" w:ascii="Times New Roman" w:hAnsi="Times New Roman" w:eastAsia="仿宋_GB2312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zh-CN" w:eastAsia="zh-Hans" w:bidi="ar"/>
              </w:rPr>
              <w:t>会计一级学科专业，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zh-CN" w:eastAsia="zh-Hans" w:bidi="ar"/>
              </w:rPr>
              <w:t>国民经济学、区域经济学、财政学、产业经济学、劳动经济学、统计学、数量经济学、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会计学二级学科专业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研究生学历、硕士及以上学位</w:t>
            </w:r>
          </w:p>
        </w:tc>
        <w:tc>
          <w:tcPr>
            <w:tcW w:w="175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  <w:jc w:val="center"/>
        </w:trPr>
        <w:tc>
          <w:tcPr>
            <w:tcW w:w="10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14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智能科技</w:t>
            </w:r>
          </w:p>
        </w:tc>
        <w:tc>
          <w:tcPr>
            <w:tcW w:w="12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183" w:type="dx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计算机科学与技术、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信息与通信工程、控制科学与工程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一级学科专业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zh-CN" w:eastAsia="zh-Hans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计算机技术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电子与通信工程、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控制工程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二级学科专业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研究生学历、硕士及以上学位</w:t>
            </w:r>
          </w:p>
        </w:tc>
        <w:tc>
          <w:tcPr>
            <w:tcW w:w="175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10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14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社会治理</w:t>
            </w:r>
          </w:p>
        </w:tc>
        <w:tc>
          <w:tcPr>
            <w:tcW w:w="12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1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zh-CN" w:eastAsia="en-U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zh-CN" w:eastAsia="en-US" w:bidi="ar"/>
              </w:rPr>
              <w:t>法学、法律一级学科专业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研究生学历、硕士及以上学位</w:t>
            </w:r>
          </w:p>
        </w:tc>
        <w:tc>
          <w:tcPr>
            <w:tcW w:w="175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10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14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综合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事务</w:t>
            </w:r>
          </w:p>
        </w:tc>
        <w:tc>
          <w:tcPr>
            <w:tcW w:w="12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41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管理科学与工程一级学科专业，逻辑学、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语言学及应用语言学、汉语言文字学、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中国现当代文学、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比较文学与世界文学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二级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学科专业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研究生学历、硕士及以上学位</w:t>
            </w:r>
          </w:p>
        </w:tc>
        <w:tc>
          <w:tcPr>
            <w:tcW w:w="175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jc w:val="left"/>
        <w:textAlignment w:val="center"/>
        <w:rPr>
          <w:rFonts w:hint="default" w:ascii="Times New Roman" w:hAnsi="Times New Roman" w:eastAsia="仿宋_GB2312" w:cs="Times New Roman"/>
          <w:b w:val="0"/>
          <w:bCs w:val="0"/>
          <w:kern w:val="2"/>
          <w:sz w:val="30"/>
          <w:szCs w:val="30"/>
          <w:lang w:eastAsia="zh-CN"/>
        </w:rPr>
      </w:pPr>
      <w:r>
        <w:rPr>
          <w:rFonts w:hint="default" w:ascii="Times New Roman" w:hAnsi="Times New Roman" w:eastAsia="黑体" w:cs="Times New Roman"/>
          <w:b/>
          <w:bCs/>
          <w:kern w:val="0"/>
          <w:sz w:val="28"/>
          <w:szCs w:val="28"/>
          <w:lang w:eastAsia="zh-CN"/>
        </w:rPr>
        <w:t>注：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0"/>
          <w:szCs w:val="30"/>
          <w:highlight w:val="none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0"/>
          <w:szCs w:val="30"/>
        </w:rPr>
        <w:t>所有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0"/>
          <w:szCs w:val="30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0"/>
          <w:szCs w:val="30"/>
        </w:rPr>
        <w:t>岗位须以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0"/>
          <w:szCs w:val="30"/>
          <w:lang w:eastAsia="zh-CN"/>
        </w:rPr>
        <w:t>目前就读的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0"/>
          <w:szCs w:val="30"/>
        </w:rPr>
        <w:t>最高学历所学专业报考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0"/>
          <w:szCs w:val="30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both"/>
        <w:textAlignment w:val="center"/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0"/>
          <w:szCs w:val="30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0"/>
          <w:szCs w:val="30"/>
          <w:highlight w:val="none"/>
        </w:rPr>
        <w:t>专业类别参照教育部2014年全国研究生招生学科专业目录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0"/>
          <w:szCs w:val="30"/>
          <w:highlight w:val="none"/>
          <w:lang w:eastAsia="zh-CN"/>
        </w:rPr>
        <w:t>，国（境）外高校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0"/>
          <w:szCs w:val="30"/>
          <w:highlight w:val="none"/>
        </w:rPr>
        <w:t>专业相近的以所学课程为准。</w:t>
      </w:r>
    </w:p>
    <w:sectPr>
      <w:pgSz w:w="11906" w:h="16838"/>
      <w:pgMar w:top="1191" w:right="1800" w:bottom="119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16691"/>
    <w:rsid w:val="0F116691"/>
    <w:rsid w:val="5E5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2023-02-21T09:33:00Z</dcterms:created>
  <dc:creator>gaojj</dc:creator>
  <cp:lastModifiedBy>gaojj</cp:lastModifiedBy>
  <dcterms:modified xsi:type="dcterms:W3CDTF">2023-02-21T09:35:51Z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