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广东省中西医结合医院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用人计划及岗位要求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批）</w:t>
      </w:r>
    </w:p>
    <w:tbl>
      <w:tblPr>
        <w:tblStyle w:val="7"/>
        <w:tblW w:w="14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898"/>
        <w:gridCol w:w="1037"/>
        <w:gridCol w:w="1761"/>
        <w:gridCol w:w="2439"/>
        <w:gridCol w:w="1563"/>
        <w:gridCol w:w="1107"/>
        <w:gridCol w:w="2250"/>
        <w:gridCol w:w="1065"/>
      </w:tblGrid>
      <w:tr>
        <w:tblPrEx>
          <w:tblLayout w:type="fixed"/>
        </w:tblPrEx>
        <w:trPr>
          <w:trHeight w:val="622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1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Layout w:type="fixed"/>
        </w:tblPrEx>
        <w:trPr>
          <w:trHeight w:val="577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</w:tblPrEx>
        <w:trPr>
          <w:trHeight w:val="57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20220201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神经外科医师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（B100301）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大学本科或以上学历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学士或以上学位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50周岁及以下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三甲医院十年或以上工作经验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20220202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产科医师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（B100301）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三甲医院三年或以上工作经验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20220203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妇科医师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中西医结合临床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（A100602）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硕士学位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三甲医院三年或以上工作经验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20220204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儿科医师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临床医学（B100301）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三甲医院工作经验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20220205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超声诊断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科医师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（B100303）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学士学位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三甲医院三年或以上工作经验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20220206</w:t>
            </w:r>
          </w:p>
        </w:tc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泌尿外科医师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（A100210）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硕士或以上学位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三甲医院工作经验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专业名称参照《广东省202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年考试录用公务员专业参考目录》。如报考人员所学专业未列入《广东省202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年考试录用公务员专业参考目录》的，可选择专业要求中相近专业报考，但所学专业必修课程须与报考岗位要求的专业主要课程基本一致，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/>
        <w:jc w:val="left"/>
      </w:pP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以上所列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  <w:lang w:eastAsia="zh-CN"/>
        </w:rPr>
        <w:t>时间</w:t>
      </w:r>
      <w:r>
        <w:rPr>
          <w:rFonts w:hint="eastAsia" w:ascii="楷体" w:hAnsi="楷体" w:eastAsia="楷体" w:cs="楷体"/>
          <w:color w:val="333333"/>
          <w:sz w:val="24"/>
          <w:szCs w:val="24"/>
          <w:shd w:val="clear" w:fill="FFFFFF"/>
        </w:rPr>
        <w:t>期限计算截止日期为接受报名截止日。</w:t>
      </w:r>
    </w:p>
    <w:sectPr>
      <w:pgSz w:w="16838" w:h="11906" w:orient="landscape"/>
      <w:pgMar w:top="11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692</Characters>
  <Lines>0</Lines>
  <Paragraphs>0</Paragraphs>
  <TotalTime>0</TotalTime>
  <ScaleCrop>false</ScaleCrop>
  <LinksUpToDate>false</LinksUpToDate>
  <CharactersWithSpaces>692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2021-04-26T16:44:00Z</dcterms:created>
  <dc:creator>Administrator</dc:creator>
  <cp:lastModifiedBy>iPhone</cp:lastModifiedBy>
  <cp:lastPrinted>2022-02-11T09:28:00Z</cp:lastPrinted>
  <dcterms:modified xsi:type="dcterms:W3CDTF">2022-12-20T12:11:17Z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2052-11.32.1</vt:lpwstr>
  </property>
  <property fmtid="{D5CDD505-2E9C-101B-9397-08002B2CF9AE}" pid="3" name="ICV">
    <vt:lpwstr>116972BF8BD541CFA3E7789325695FDC</vt:lpwstr>
  </property>
</Properties>
</file>