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t>黔西南州残疾人联合会</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面向全州考聘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事业人员考试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州残联</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由州残联</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州残联</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val="en-US" w:eastAsia="zh-CN"/>
        </w:rPr>
        <w:t>州残联</w:t>
      </w:r>
      <w:r>
        <w:rPr>
          <w:rFonts w:hint="eastAsia" w:ascii="仿宋_GB2312" w:eastAsia="仿宋_GB2312" w:cs="仿宋_GB2312"/>
          <w:color w:val="auto"/>
          <w:sz w:val="32"/>
          <w:szCs w:val="32"/>
        </w:rPr>
        <w:t>2022年</w:t>
      </w:r>
      <w:r>
        <w:rPr>
          <w:rFonts w:hint="eastAsia" w:ascii="仿宋_GB2312" w:eastAsia="仿宋_GB2312" w:cs="仿宋_GB2312"/>
          <w:color w:val="auto"/>
          <w:sz w:val="32"/>
          <w:szCs w:val="32"/>
          <w:lang w:val="en-US" w:eastAsia="zh-CN"/>
        </w:rPr>
        <w:t>面向全州考聘事业人员考试</w:t>
      </w:r>
      <w:r>
        <w:rPr>
          <w:rFonts w:hint="eastAsia" w:ascii="仿宋_GB2312" w:eastAsia="仿宋_GB2312" w:cs="仿宋_GB2312"/>
          <w:color w:val="auto"/>
          <w:sz w:val="32"/>
          <w:szCs w:val="32"/>
        </w:rPr>
        <w:t>新冠肺炎疫情防控</w:t>
      </w:r>
      <w:r>
        <w:rPr>
          <w:rFonts w:hint="eastAsia" w:ascii="仿宋_GB2312" w:eastAsia="仿宋_GB2312" w:cs="仿宋_GB2312"/>
          <w:color w:val="auto"/>
          <w:sz w:val="32"/>
          <w:szCs w:val="32"/>
          <w:lang w:val="en-US" w:eastAsia="zh-CN"/>
        </w:rPr>
        <w:t>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（九）7天内有省外本土感染者报告且存在社区传播风险的县（市、区、旗）低风险</w:t>
      </w:r>
      <w:r>
        <w:rPr>
          <w:rFonts w:hint="eastAsia" w:ascii="仿宋_GB2312" w:eastAsia="仿宋_GB2312" w:cs="仿宋_GB2312"/>
          <w:color w:val="auto"/>
          <w:sz w:val="32"/>
          <w:szCs w:val="32"/>
          <w:lang w:eastAsia="zh-CN"/>
        </w:rPr>
        <w:t>地</w:t>
      </w:r>
      <w:r>
        <w:rPr>
          <w:rFonts w:hint="eastAsia" w:ascii="仿宋_GB2312" w:eastAsia="仿宋_GB2312" w:cs="仿宋_GB2312"/>
          <w:color w:val="auto"/>
          <w:sz w:val="32"/>
          <w:szCs w:val="32"/>
        </w:rPr>
        <w:t>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WIwYzI4NjI5NTk0MjVkMmMxYWY3MDEyNDEzMTUifQ=="/>
  </w:docVars>
  <w:rsids>
    <w:rsidRoot w:val="22321AA1"/>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31C728F"/>
    <w:rsid w:val="46936020"/>
    <w:rsid w:val="4EBE1CDD"/>
    <w:rsid w:val="5FDD3ECE"/>
    <w:rsid w:val="60C2565D"/>
    <w:rsid w:val="61384333"/>
    <w:rsid w:val="66522F7D"/>
    <w:rsid w:val="6A040F09"/>
    <w:rsid w:val="6A080CA6"/>
    <w:rsid w:val="70A74DCE"/>
    <w:rsid w:val="71A36DE5"/>
    <w:rsid w:val="7D0C1CE2"/>
    <w:rsid w:val="7F051796"/>
    <w:rsid w:val="FDD7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3010</Words>
  <Characters>3059</Characters>
  <Lines>0</Lines>
  <Paragraphs>0</Paragraphs>
  <TotalTime>17</TotalTime>
  <ScaleCrop>false</ScaleCrop>
  <LinksUpToDate>false</LinksUpToDate>
  <CharactersWithSpaces>3061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2022-07-10T20:27:00Z</dcterms:created>
  <dc:creator>Administrator</dc:creator>
  <cp:lastModifiedBy>ysgz</cp:lastModifiedBy>
  <cp:lastPrinted>2022-09-28T18:53:00Z</cp:lastPrinted>
  <dcterms:modified xsi:type="dcterms:W3CDTF">2022-09-28T15:12:52Z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55ADABF23B1642779D7FD2B8D513D01D</vt:lpwstr>
  </property>
</Properties>
</file>