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25" w:rsidRDefault="00745D25" w:rsidP="00745D25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/>
        </w:rPr>
        <w:t>附件</w:t>
      </w:r>
      <w:r>
        <w:rPr>
          <w:rFonts w:ascii="Times New Roman" w:hAnsi="Times New Roman" w:hint="eastAsia"/>
          <w:sz w:val="28"/>
          <w:szCs w:val="28"/>
          <w:lang/>
        </w:rPr>
        <w:t>3</w:t>
      </w: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1155"/>
        <w:gridCol w:w="1215"/>
        <w:gridCol w:w="756"/>
        <w:gridCol w:w="915"/>
        <w:gridCol w:w="1305"/>
        <w:gridCol w:w="3060"/>
        <w:gridCol w:w="1320"/>
        <w:gridCol w:w="4284"/>
      </w:tblGrid>
      <w:tr w:rsidR="00745D25" w:rsidTr="00745D25">
        <w:trPr>
          <w:trHeight w:val="624"/>
          <w:jc w:val="center"/>
        </w:trPr>
        <w:tc>
          <w:tcPr>
            <w:tcW w:w="1401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双峰县人民医院2022年引进高学历（专门）人员计划表</w:t>
            </w:r>
          </w:p>
        </w:tc>
      </w:tr>
      <w:tr w:rsidR="00745D25" w:rsidTr="00745D25">
        <w:trPr>
          <w:trHeight w:val="312"/>
          <w:jc w:val="center"/>
        </w:trPr>
        <w:tc>
          <w:tcPr>
            <w:tcW w:w="1401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25" w:rsidTr="00745D25">
        <w:trPr>
          <w:trHeight w:val="435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招聘单位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招聘职位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性 别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最高年龄要求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其他要求</w:t>
            </w:r>
          </w:p>
        </w:tc>
      </w:tr>
      <w:tr w:rsidR="00745D25" w:rsidTr="00745D25">
        <w:trPr>
          <w:trHeight w:val="39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名  称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名  称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25" w:rsidTr="00745D25">
        <w:trPr>
          <w:trHeight w:val="600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双峰县人民医院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外科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35岁以下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全日制硕士研究生或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  <w:t>全日制一本以上的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培生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入院后必须一直从事相关专业工作</w:t>
            </w:r>
          </w:p>
        </w:tc>
      </w:tr>
      <w:tr w:rsidR="00745D25" w:rsidTr="00745D25">
        <w:trPr>
          <w:trHeight w:val="60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妇科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35岁以下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全日制硕士研究生或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  <w:t>全日制一本以上的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培生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入院后必须一直从事相关专业工作</w:t>
            </w:r>
          </w:p>
        </w:tc>
      </w:tr>
      <w:tr w:rsidR="00745D25" w:rsidTr="00745D25">
        <w:trPr>
          <w:trHeight w:val="60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产科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35岁以下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全日制硕士研究生或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  <w:t>全日制一本以上的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培生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入院后必须一直从事相关专业工作</w:t>
            </w:r>
          </w:p>
        </w:tc>
      </w:tr>
      <w:tr w:rsidR="00745D25" w:rsidTr="00745D25">
        <w:trPr>
          <w:trHeight w:val="60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五官科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35岁以下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全日制硕士研究生或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  <w:t>全日制一本以上的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培生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入院后必须一直从事相关专业工作</w:t>
            </w:r>
          </w:p>
        </w:tc>
      </w:tr>
      <w:tr w:rsidR="00745D25" w:rsidTr="00745D25">
        <w:trPr>
          <w:trHeight w:val="60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呼吸内科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35岁以下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全日制硕士研究生或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  <w:t>全日制一本以上的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培生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入院后必须一直从事相关专业工作</w:t>
            </w:r>
          </w:p>
        </w:tc>
      </w:tr>
      <w:tr w:rsidR="00745D25" w:rsidTr="00745D25">
        <w:trPr>
          <w:trHeight w:val="60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神经内科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35岁以下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全日制硕士研究生或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  <w:t>全日制一本以上的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培生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入院后必须一直从事相关专业工作</w:t>
            </w:r>
          </w:p>
        </w:tc>
      </w:tr>
      <w:tr w:rsidR="00745D25" w:rsidTr="00745D25">
        <w:trPr>
          <w:trHeight w:val="60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儿科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35岁以下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全日制硕士研究生或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  <w:t>全日制一本以上的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培生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入院后必须一直从事相关专业工作</w:t>
            </w:r>
          </w:p>
        </w:tc>
      </w:tr>
      <w:tr w:rsidR="00745D25" w:rsidTr="00745D25">
        <w:trPr>
          <w:trHeight w:val="60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心内科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35岁以下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全日制硕士研究生或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  <w:t>全日制一本以上的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培生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入院后必须一直从事相关专业工作</w:t>
            </w:r>
          </w:p>
        </w:tc>
      </w:tr>
      <w:tr w:rsidR="00745D25" w:rsidTr="00745D25">
        <w:trPr>
          <w:trHeight w:val="60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消化内科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35岁以下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全日制硕士研究生或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  <w:t>全日制一本以上的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培生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入院后必须一直从事相关专业工作</w:t>
            </w:r>
          </w:p>
        </w:tc>
      </w:tr>
      <w:tr w:rsidR="00745D25" w:rsidTr="00745D25">
        <w:trPr>
          <w:trHeight w:val="60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I</w:t>
            </w:r>
            <w:r>
              <w:rPr>
                <w:rStyle w:val="16"/>
                <w:b w:val="0"/>
                <w:bCs w:val="0"/>
                <w:lang/>
              </w:rPr>
              <w:t>CU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35岁以下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全日制硕士研究生或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  <w:t>全日制一本以上的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培生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入院后必须一直从事相关专业工作</w:t>
            </w:r>
          </w:p>
        </w:tc>
      </w:tr>
      <w:tr w:rsidR="00745D25" w:rsidTr="00745D25">
        <w:trPr>
          <w:trHeight w:val="66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肿瘤科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35岁以下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全日制硕士研究生或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  <w:t>全日制一本以上的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培生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25" w:rsidRDefault="00745D25" w:rsidP="000B5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入院后必须一直从事相关专业工作</w:t>
            </w:r>
          </w:p>
        </w:tc>
      </w:tr>
      <w:tr w:rsidR="00745D25" w:rsidTr="00745D25">
        <w:trPr>
          <w:trHeight w:val="499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745D25" w:rsidRDefault="00745D25" w:rsidP="000B56C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45D25" w:rsidRDefault="00745D25" w:rsidP="000B5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45D25" w:rsidRDefault="00745D25" w:rsidP="000B56C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Style w:val="15"/>
                <w:lang/>
              </w:rPr>
              <w:t>2人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45D25" w:rsidRDefault="00745D25" w:rsidP="000B5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45D25" w:rsidRDefault="00745D25" w:rsidP="000B5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45D25" w:rsidRDefault="00745D25" w:rsidP="000B5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45D25" w:rsidRDefault="00745D25" w:rsidP="000B5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25" w:rsidRDefault="00745D25" w:rsidP="000B5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BF2B09" w:rsidRDefault="00745D25"/>
    <w:sectPr w:rsidR="00BF2B09" w:rsidSect="00745D2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5D25"/>
    <w:rsid w:val="000E6388"/>
    <w:rsid w:val="00745D25"/>
    <w:rsid w:val="009B63E7"/>
    <w:rsid w:val="00D1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basedOn w:val="a0"/>
    <w:rsid w:val="00745D25"/>
    <w:rPr>
      <w:rFonts w:ascii="宋体" w:eastAsia="宋体" w:hAnsi="宋体" w:cs="宋体" w:hint="eastAsia"/>
      <w:b/>
      <w:bCs/>
      <w:i w:val="0"/>
      <w:iCs w:val="0"/>
      <w:color w:val="000000"/>
      <w:sz w:val="22"/>
      <w:szCs w:val="22"/>
    </w:rPr>
  </w:style>
  <w:style w:type="character" w:customStyle="1" w:styleId="15">
    <w:name w:val="15"/>
    <w:basedOn w:val="a0"/>
    <w:rsid w:val="00745D25"/>
    <w:rPr>
      <w:rFonts w:ascii="宋体" w:eastAsia="宋体" w:hAnsi="宋体" w:cs="宋体" w:hint="eastAsia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2022-09-22T03:52:00Z</dcterms:created>
  <dcterms:modified xsi:type="dcterms:W3CDTF">2022-09-22T03:53:00Z</dcterms:modified>
</cp:coreProperties>
</file>