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r>
        <w:rPr>
          <w:rFonts w:hint="eastAsia" w:ascii="宋体" w:hAnsi="宋体" w:cs="宋体"/>
          <w:b/>
          <w:color w:val="auto"/>
          <w:w w:val="85"/>
          <w:kern w:val="0"/>
          <w:sz w:val="44"/>
          <w:szCs w:val="44"/>
          <w:highlight w:val="none"/>
          <w:u w:val="none"/>
          <w:lang w:val="en-US" w:eastAsia="zh-CN"/>
        </w:rPr>
        <w:t>2022年</w:t>
      </w:r>
      <w:r>
        <w:rPr>
          <w:rFonts w:hint="eastAsia" w:ascii="宋体" w:hAnsi="宋体" w:cs="宋体"/>
          <w:b/>
          <w:color w:val="auto"/>
          <w:w w:val="85"/>
          <w:kern w:val="0"/>
          <w:sz w:val="44"/>
          <w:szCs w:val="44"/>
          <w:highlight w:val="none"/>
        </w:rPr>
        <w:t>厦门市事业单位联合招聘</w:t>
      </w:r>
    </w:p>
    <w:p>
      <w:pPr>
        <w:adjustRightInd w:val="0"/>
        <w:snapToGrid w:val="0"/>
        <w:spacing w:line="640" w:lineRule="exact"/>
        <w:jc w:val="center"/>
        <w:rPr>
          <w:rFonts w:hint="eastAsia" w:ascii="宋体" w:hAnsi="宋体" w:cs="宋体" w:eastAsiaTheme="minorEastAsia"/>
          <w:b/>
          <w:color w:val="auto"/>
          <w:w w:val="85"/>
          <w:kern w:val="0"/>
          <w:sz w:val="44"/>
          <w:szCs w:val="44"/>
          <w:highlight w:val="none"/>
          <w:lang w:eastAsia="zh-CN"/>
        </w:rPr>
      </w:pPr>
      <w:r>
        <w:rPr>
          <w:rFonts w:hint="eastAsia" w:ascii="宋体" w:hAnsi="宋体" w:cs="宋体"/>
          <w:b/>
          <w:color w:val="auto"/>
          <w:w w:val="85"/>
          <w:kern w:val="0"/>
          <w:sz w:val="44"/>
          <w:szCs w:val="44"/>
          <w:highlight w:val="none"/>
        </w:rPr>
        <w:t>编内工作人员报考</w:t>
      </w:r>
      <w:bookmarkEnd w:id="0"/>
      <w:r>
        <w:rPr>
          <w:rFonts w:hint="eastAsia" w:ascii="宋体" w:hAnsi="宋体" w:cs="宋体"/>
          <w:b/>
          <w:color w:val="auto"/>
          <w:w w:val="85"/>
          <w:kern w:val="0"/>
          <w:sz w:val="44"/>
          <w:szCs w:val="44"/>
          <w:highlight w:val="none"/>
          <w:lang w:eastAsia="zh-CN"/>
        </w:rPr>
        <w:t>须知</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sz w:val="24"/>
              <w:szCs w:val="24"/>
              <w:highlight w:val="none"/>
            </w:rPr>
            <w:fldChar w:fldCharType="begin"/>
          </w:r>
          <w:r>
            <w:rPr>
              <w:color w:val="auto"/>
              <w:sz w:val="24"/>
              <w:szCs w:val="24"/>
              <w:highlight w:val="none"/>
            </w:rPr>
            <w:instrText xml:space="preserve"> HYPERLINK \l _Toc12367 </w:instrText>
          </w:r>
          <w:r>
            <w:rPr>
              <w:color w:val="auto"/>
              <w:sz w:val="24"/>
              <w:szCs w:val="24"/>
              <w:highlight w:val="none"/>
            </w:rPr>
            <w:fldChar w:fldCharType="separate"/>
          </w:r>
          <w:r>
            <w:rPr>
              <w:rFonts w:hint="eastAsia" w:ascii="黑体" w:hAnsi="黑体" w:eastAsia="黑体"/>
              <w:bCs/>
              <w:color w:val="auto"/>
              <w:sz w:val="24"/>
              <w:szCs w:val="24"/>
              <w:highlight w:val="none"/>
            </w:rPr>
            <w:t>一、 基本条件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_Toc12367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_Toc30803 </w:instrText>
          </w:r>
          <w:r>
            <w:rPr>
              <w:color w:val="auto"/>
              <w:sz w:val="24"/>
              <w:szCs w:val="24"/>
              <w:highlight w:val="none"/>
            </w:rPr>
            <w:fldChar w:fldCharType="separate"/>
          </w:r>
          <w:r>
            <w:rPr>
              <w:rFonts w:hint="eastAsia" w:ascii="黑体" w:hAnsi="黑体" w:eastAsia="黑体"/>
              <w:bCs/>
              <w:color w:val="auto"/>
              <w:sz w:val="24"/>
              <w:szCs w:val="24"/>
              <w:highlight w:val="none"/>
            </w:rPr>
            <w:t>二、 不得报考或取消报考（聘用）资格的情形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_Toc30803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_Toc30705 </w:instrText>
          </w:r>
          <w:r>
            <w:rPr>
              <w:color w:val="auto"/>
              <w:sz w:val="24"/>
              <w:szCs w:val="24"/>
              <w:highlight w:val="none"/>
            </w:rPr>
            <w:fldChar w:fldCharType="separate"/>
          </w:r>
          <w:r>
            <w:rPr>
              <w:rFonts w:hint="eastAsia" w:ascii="黑体" w:hAnsi="黑体" w:eastAsia="黑体"/>
              <w:bCs/>
              <w:color w:val="auto"/>
              <w:sz w:val="24"/>
              <w:szCs w:val="24"/>
              <w:highlight w:val="none"/>
            </w:rPr>
            <w:t xml:space="preserve">三、 </w:t>
          </w:r>
          <w:r>
            <w:rPr>
              <w:rFonts w:hint="eastAsia" w:ascii="黑体" w:hAnsi="黑体" w:eastAsia="黑体"/>
              <w:bCs/>
              <w:color w:val="auto"/>
              <w:sz w:val="24"/>
              <w:szCs w:val="24"/>
              <w:highlight w:val="none"/>
              <w:lang w:eastAsia="zh-CN"/>
            </w:rPr>
            <w:t>选报岗位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_Toc30705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_Toc26059 </w:instrText>
          </w:r>
          <w:r>
            <w:rPr>
              <w:color w:val="auto"/>
              <w:sz w:val="24"/>
              <w:szCs w:val="24"/>
              <w:highlight w:val="none"/>
            </w:rPr>
            <w:fldChar w:fldCharType="separate"/>
          </w:r>
          <w:r>
            <w:rPr>
              <w:rFonts w:hint="eastAsia" w:ascii="楷体" w:hAnsi="楷体" w:eastAsia="楷体"/>
              <w:color w:val="auto"/>
              <w:sz w:val="24"/>
              <w:szCs w:val="24"/>
              <w:highlight w:val="none"/>
            </w:rPr>
            <w:t>（一）</w:t>
          </w:r>
          <w:r>
            <w:rPr>
              <w:rFonts w:hint="eastAsia" w:ascii="楷体" w:hAnsi="楷体" w:eastAsia="楷体"/>
              <w:color w:val="auto"/>
              <w:sz w:val="24"/>
              <w:szCs w:val="24"/>
              <w:highlight w:val="none"/>
              <w:lang w:eastAsia="zh-CN"/>
            </w:rPr>
            <w:t>报考</w:t>
          </w:r>
          <w:r>
            <w:rPr>
              <w:rFonts w:hint="eastAsia" w:ascii="楷体" w:hAnsi="楷体" w:eastAsia="楷体"/>
              <w:color w:val="auto"/>
              <w:sz w:val="24"/>
              <w:szCs w:val="24"/>
              <w:highlight w:val="none"/>
            </w:rPr>
            <w:t>条件确认</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_Toc26059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_Toc15120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照片要求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_Toc15120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_Toc28663 </w:instrText>
          </w:r>
          <w:r>
            <w:rPr>
              <w:color w:val="auto"/>
              <w:sz w:val="24"/>
              <w:szCs w:val="24"/>
              <w:highlight w:val="none"/>
            </w:rPr>
            <w:fldChar w:fldCharType="separate"/>
          </w:r>
          <w:r>
            <w:rPr>
              <w:rFonts w:hint="eastAsia" w:ascii="楷体" w:hAnsi="楷体" w:eastAsia="楷体"/>
              <w:color w:val="auto"/>
              <w:sz w:val="24"/>
              <w:szCs w:val="24"/>
              <w:highlight w:val="none"/>
              <w:lang w:eastAsia="zh-CN"/>
            </w:rPr>
            <w:t>（三）个人简历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_Toc28663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_Toc16265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四</w:t>
          </w:r>
          <w:r>
            <w:rPr>
              <w:rFonts w:hint="eastAsia" w:ascii="楷体" w:hAnsi="楷体" w:eastAsia="楷体"/>
              <w:color w:val="auto"/>
              <w:sz w:val="24"/>
              <w:szCs w:val="24"/>
              <w:highlight w:val="none"/>
            </w:rPr>
            <w:t>）专门岗位</w:t>
          </w:r>
          <w:r>
            <w:rPr>
              <w:rFonts w:hint="eastAsia" w:ascii="楷体" w:hAnsi="楷体" w:eastAsia="楷体"/>
              <w:color w:val="auto"/>
              <w:sz w:val="24"/>
              <w:szCs w:val="24"/>
              <w:highlight w:val="none"/>
              <w:lang w:eastAsia="zh-CN"/>
            </w:rPr>
            <w:t>和面向</w:t>
          </w:r>
          <w:r>
            <w:rPr>
              <w:rFonts w:hint="eastAsia" w:ascii="楷体" w:hAnsi="楷体" w:eastAsia="楷体"/>
              <w:color w:val="auto"/>
              <w:sz w:val="24"/>
              <w:szCs w:val="24"/>
              <w:highlight w:val="none"/>
              <w:lang w:val="en-US" w:eastAsia="zh-CN"/>
            </w:rPr>
            <w:t>2022届</w:t>
          </w:r>
          <w:r>
            <w:rPr>
              <w:rFonts w:hint="eastAsia" w:ascii="楷体" w:hAnsi="楷体" w:eastAsia="楷体"/>
              <w:color w:val="auto"/>
              <w:sz w:val="24"/>
              <w:szCs w:val="24"/>
              <w:highlight w:val="none"/>
              <w:lang w:eastAsia="zh-CN"/>
            </w:rPr>
            <w:t>毕业生专项岗位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_Toc16265 \h </w:instrText>
          </w:r>
          <w:r>
            <w:rPr>
              <w:color w:val="auto"/>
              <w:sz w:val="24"/>
              <w:szCs w:val="24"/>
              <w:highlight w:val="none"/>
            </w:rPr>
            <w:fldChar w:fldCharType="separate"/>
          </w:r>
          <w:r>
            <w:rPr>
              <w:color w:val="auto"/>
              <w:sz w:val="24"/>
              <w:szCs w:val="24"/>
              <w:highlight w:val="none"/>
            </w:rPr>
            <w:t>4</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_Toc8368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五</w:t>
          </w:r>
          <w:r>
            <w:rPr>
              <w:rFonts w:hint="eastAsia" w:ascii="楷体" w:hAnsi="楷体" w:eastAsia="楷体"/>
              <w:color w:val="auto"/>
              <w:sz w:val="24"/>
              <w:szCs w:val="24"/>
              <w:highlight w:val="none"/>
            </w:rPr>
            <w:t>）回避情形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_Toc8368 \h </w:instrText>
          </w:r>
          <w:r>
            <w:rPr>
              <w:color w:val="auto"/>
              <w:sz w:val="24"/>
              <w:szCs w:val="24"/>
              <w:highlight w:val="none"/>
            </w:rPr>
            <w:fldChar w:fldCharType="separate"/>
          </w:r>
          <w:r>
            <w:rPr>
              <w:color w:val="auto"/>
              <w:sz w:val="24"/>
              <w:szCs w:val="24"/>
              <w:highlight w:val="none"/>
            </w:rPr>
            <w:t>6</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_Toc32153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eastAsia="zh-CN"/>
            </w:rPr>
            <w:t xml:space="preserve">四、 </w:t>
          </w:r>
          <w:r>
            <w:rPr>
              <w:rFonts w:hint="eastAsia" w:ascii="黑体" w:hAnsi="黑体" w:eastAsia="黑体"/>
              <w:bCs/>
              <w:color w:val="auto"/>
              <w:sz w:val="24"/>
              <w:szCs w:val="24"/>
              <w:highlight w:val="none"/>
            </w:rPr>
            <w:t>年龄</w:t>
          </w:r>
          <w:r>
            <w:rPr>
              <w:rFonts w:hint="eastAsia" w:ascii="黑体" w:hAnsi="黑体" w:eastAsia="黑体"/>
              <w:bCs/>
              <w:color w:val="auto"/>
              <w:sz w:val="24"/>
              <w:szCs w:val="24"/>
              <w:highlight w:val="none"/>
              <w:lang w:eastAsia="zh-CN"/>
            </w:rPr>
            <w:t>、资格（历）等的</w:t>
          </w:r>
          <w:r>
            <w:rPr>
              <w:rFonts w:hint="eastAsia" w:ascii="黑体" w:hAnsi="黑体" w:eastAsia="黑体"/>
              <w:bCs/>
              <w:color w:val="auto"/>
              <w:sz w:val="24"/>
              <w:szCs w:val="24"/>
              <w:highlight w:val="none"/>
            </w:rPr>
            <w:t>计算</w:t>
          </w:r>
          <w:r>
            <w:rPr>
              <w:rFonts w:hint="eastAsia" w:ascii="黑体" w:hAnsi="黑体" w:eastAsia="黑体"/>
              <w:bCs/>
              <w:color w:val="auto"/>
              <w:sz w:val="24"/>
              <w:szCs w:val="24"/>
              <w:highlight w:val="none"/>
              <w:lang w:eastAsia="zh-CN"/>
            </w:rPr>
            <w:t>办法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_Toc32153 \h </w:instrText>
          </w:r>
          <w:r>
            <w:rPr>
              <w:color w:val="auto"/>
              <w:sz w:val="24"/>
              <w:szCs w:val="24"/>
              <w:highlight w:val="none"/>
            </w:rPr>
            <w:fldChar w:fldCharType="separate"/>
          </w:r>
          <w:r>
            <w:rPr>
              <w:color w:val="auto"/>
              <w:sz w:val="24"/>
              <w:szCs w:val="24"/>
              <w:highlight w:val="none"/>
            </w:rPr>
            <w:t>7</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_Toc22003 </w:instrText>
          </w:r>
          <w:r>
            <w:rPr>
              <w:color w:val="auto"/>
              <w:sz w:val="24"/>
              <w:szCs w:val="24"/>
              <w:highlight w:val="none"/>
            </w:rPr>
            <w:fldChar w:fldCharType="separate"/>
          </w:r>
          <w:r>
            <w:rPr>
              <w:rFonts w:hint="eastAsia" w:ascii="楷体" w:hAnsi="楷体" w:eastAsia="楷体" w:cs="楷体"/>
              <w:bCs/>
              <w:color w:val="auto"/>
              <w:sz w:val="24"/>
              <w:szCs w:val="24"/>
              <w:highlight w:val="none"/>
            </w:rPr>
            <w:t>（一） 年龄</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_Toc22003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_Toc28438 </w:instrText>
          </w:r>
          <w:r>
            <w:rPr>
              <w:color w:val="auto"/>
              <w:sz w:val="24"/>
              <w:szCs w:val="24"/>
              <w:highlight w:val="none"/>
            </w:rPr>
            <w:fldChar w:fldCharType="separate"/>
          </w:r>
          <w:r>
            <w:rPr>
              <w:rFonts w:hint="eastAsia" w:ascii="楷体" w:hAnsi="楷体" w:eastAsia="楷体" w:cs="楷体"/>
              <w:bCs/>
              <w:color w:val="auto"/>
              <w:sz w:val="24"/>
              <w:szCs w:val="24"/>
              <w:highlight w:val="none"/>
            </w:rPr>
            <w:t>（二） 资格（历）</w:t>
          </w:r>
          <w:r>
            <w:rPr>
              <w:rFonts w:hint="eastAsia" w:ascii="楷体" w:hAnsi="楷体" w:eastAsia="楷体" w:cs="楷体"/>
              <w:bCs/>
              <w:color w:val="auto"/>
              <w:sz w:val="24"/>
              <w:szCs w:val="24"/>
              <w:highlight w:val="none"/>
              <w:lang w:eastAsia="zh-CN"/>
            </w:rPr>
            <w:t>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_Toc28438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_Toc11977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五、 </w:t>
          </w:r>
          <w:r>
            <w:rPr>
              <w:rFonts w:hint="eastAsia" w:ascii="黑体" w:hAnsi="黑体" w:eastAsia="黑体"/>
              <w:bCs/>
              <w:color w:val="auto"/>
              <w:sz w:val="24"/>
              <w:szCs w:val="24"/>
              <w:highlight w:val="none"/>
            </w:rPr>
            <w:t>学历（位）认定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_Toc11977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_Toc14664 </w:instrText>
          </w:r>
          <w:r>
            <w:rPr>
              <w:color w:val="auto"/>
              <w:sz w:val="24"/>
              <w:szCs w:val="24"/>
              <w:highlight w:val="none"/>
            </w:rPr>
            <w:fldChar w:fldCharType="separate"/>
          </w:r>
          <w:r>
            <w:rPr>
              <w:rFonts w:hint="eastAsia" w:ascii="楷体" w:hAnsi="楷体" w:eastAsia="楷体"/>
              <w:color w:val="auto"/>
              <w:sz w:val="24"/>
              <w:szCs w:val="24"/>
              <w:highlight w:val="none"/>
            </w:rPr>
            <w:t>（一）境内学历</w:t>
          </w:r>
          <w:r>
            <w:rPr>
              <w:rFonts w:hint="eastAsia" w:ascii="楷体" w:hAnsi="楷体" w:eastAsia="楷体"/>
              <w:color w:val="auto"/>
              <w:sz w:val="24"/>
              <w:szCs w:val="24"/>
              <w:highlight w:val="none"/>
              <w:lang w:eastAsia="zh-CN"/>
            </w:rPr>
            <w:t>（位）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_Toc14664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eastAsia" w:ascii="楷体" w:hAnsi="楷体" w:eastAsia="宋体"/>
              <w:color w:val="auto"/>
              <w:sz w:val="24"/>
              <w:szCs w:val="24"/>
              <w:highlight w:val="none"/>
              <w:lang w:eastAsia="zh-CN"/>
            </w:rPr>
          </w:pPr>
          <w:r>
            <w:rPr>
              <w:color w:val="auto"/>
              <w:sz w:val="24"/>
              <w:szCs w:val="24"/>
              <w:highlight w:val="none"/>
            </w:rPr>
            <w:fldChar w:fldCharType="begin"/>
          </w:r>
          <w:r>
            <w:rPr>
              <w:color w:val="auto"/>
              <w:sz w:val="24"/>
              <w:szCs w:val="24"/>
              <w:highlight w:val="none"/>
            </w:rPr>
            <w:instrText xml:space="preserve"> HYPERLINK \l _Toc15417 </w:instrText>
          </w:r>
          <w:r>
            <w:rPr>
              <w:color w:val="auto"/>
              <w:sz w:val="24"/>
              <w:szCs w:val="24"/>
              <w:highlight w:val="none"/>
            </w:rPr>
            <w:fldChar w:fldCharType="separate"/>
          </w:r>
          <w:r>
            <w:rPr>
              <w:rFonts w:hint="eastAsia" w:ascii="楷体" w:hAnsi="楷体" w:eastAsia="楷体"/>
              <w:color w:val="auto"/>
              <w:sz w:val="24"/>
              <w:szCs w:val="24"/>
              <w:highlight w:val="none"/>
            </w:rPr>
            <w:t>（二）第二学士学位</w:t>
          </w:r>
          <w:r>
            <w:rPr>
              <w:color w:val="auto"/>
              <w:sz w:val="24"/>
              <w:szCs w:val="24"/>
              <w:highlight w:val="none"/>
            </w:rPr>
            <w:tab/>
          </w:r>
          <w:r>
            <w:rPr>
              <w:rFonts w:hint="eastAsia"/>
              <w:color w:val="auto"/>
              <w:sz w:val="24"/>
              <w:szCs w:val="24"/>
              <w:highlight w:val="none"/>
              <w:lang w:val="en-US" w:eastAsia="zh-CN"/>
            </w:rPr>
            <w:t>9</w:t>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三</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国（境）外</w:t>
          </w:r>
          <w:r>
            <w:rPr>
              <w:rFonts w:hint="eastAsia" w:ascii="楷体" w:hAnsi="楷体" w:eastAsia="楷体"/>
              <w:color w:val="auto"/>
              <w:sz w:val="24"/>
              <w:szCs w:val="24"/>
              <w:highlight w:val="none"/>
            </w:rPr>
            <w:t>学历</w:t>
          </w:r>
          <w:r>
            <w:rPr>
              <w:rFonts w:hint="eastAsia" w:ascii="楷体" w:hAnsi="楷体" w:eastAsia="楷体"/>
              <w:color w:val="auto"/>
              <w:sz w:val="24"/>
              <w:szCs w:val="24"/>
              <w:highlight w:val="none"/>
              <w:lang w:eastAsia="zh-CN"/>
            </w:rPr>
            <w:t>（位）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_Toc15417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_Toc3722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四</w:t>
          </w:r>
          <w:r>
            <w:rPr>
              <w:rFonts w:hint="eastAsia" w:ascii="楷体" w:hAnsi="楷体" w:eastAsia="楷体"/>
              <w:color w:val="auto"/>
              <w:sz w:val="24"/>
              <w:szCs w:val="24"/>
              <w:highlight w:val="none"/>
            </w:rPr>
            <w:t>）我省“双学位”“双专业”学历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_Toc3722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_Toc32469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五</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提醒事项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_Toc32469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_Toc20015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六、 </w:t>
          </w:r>
          <w:r>
            <w:rPr>
              <w:rFonts w:hint="eastAsia" w:ascii="黑体" w:hAnsi="黑体" w:eastAsia="黑体"/>
              <w:bCs/>
              <w:color w:val="auto"/>
              <w:sz w:val="24"/>
              <w:szCs w:val="24"/>
              <w:highlight w:val="none"/>
            </w:rPr>
            <w:t>专业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_Toc20015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_Toc15777 </w:instrText>
          </w:r>
          <w:r>
            <w:rPr>
              <w:color w:val="auto"/>
              <w:sz w:val="24"/>
              <w:szCs w:val="24"/>
              <w:highlight w:val="none"/>
            </w:rPr>
            <w:fldChar w:fldCharType="separate"/>
          </w:r>
          <w:r>
            <w:rPr>
              <w:rFonts w:hint="eastAsia" w:ascii="楷体" w:hAnsi="楷体" w:eastAsia="楷体"/>
              <w:color w:val="auto"/>
              <w:sz w:val="24"/>
              <w:szCs w:val="24"/>
              <w:highlight w:val="none"/>
            </w:rPr>
            <w:t>（一）填报专业名称</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_Toc15777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_Toc23604 </w:instrText>
          </w:r>
          <w:r>
            <w:rPr>
              <w:color w:val="auto"/>
              <w:sz w:val="24"/>
              <w:szCs w:val="24"/>
              <w:highlight w:val="none"/>
            </w:rPr>
            <w:fldChar w:fldCharType="separate"/>
          </w:r>
          <w:r>
            <w:rPr>
              <w:rFonts w:hint="eastAsia" w:ascii="楷体" w:hAnsi="楷体" w:eastAsia="楷体"/>
              <w:color w:val="auto"/>
              <w:sz w:val="24"/>
              <w:szCs w:val="24"/>
              <w:highlight w:val="none"/>
            </w:rPr>
            <w:t>（二）专业与学历（位）的对应关系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_Toc23604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_Toc26996 </w:instrText>
          </w:r>
          <w:r>
            <w:rPr>
              <w:color w:val="auto"/>
              <w:sz w:val="24"/>
              <w:szCs w:val="24"/>
              <w:highlight w:val="none"/>
            </w:rPr>
            <w:fldChar w:fldCharType="separate"/>
          </w:r>
          <w:r>
            <w:rPr>
              <w:rFonts w:hint="eastAsia" w:ascii="楷体" w:hAnsi="楷体" w:eastAsia="楷体"/>
              <w:color w:val="auto"/>
              <w:sz w:val="24"/>
              <w:szCs w:val="24"/>
              <w:highlight w:val="none"/>
            </w:rPr>
            <w:t>（三）专业资格的</w:t>
          </w:r>
          <w:r>
            <w:rPr>
              <w:rFonts w:hint="eastAsia" w:ascii="楷体" w:hAnsi="楷体" w:eastAsia="楷体"/>
              <w:color w:val="auto"/>
              <w:sz w:val="24"/>
              <w:szCs w:val="24"/>
              <w:highlight w:val="none"/>
              <w:lang w:eastAsia="zh-CN"/>
            </w:rPr>
            <w:t>认</w:t>
          </w:r>
          <w:r>
            <w:rPr>
              <w:rFonts w:hint="eastAsia" w:ascii="楷体" w:hAnsi="楷体" w:eastAsia="楷体"/>
              <w:color w:val="auto"/>
              <w:sz w:val="24"/>
              <w:szCs w:val="24"/>
              <w:highlight w:val="none"/>
            </w:rPr>
            <w:t>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_Toc26996 \h </w:instrText>
          </w:r>
          <w:r>
            <w:rPr>
              <w:color w:val="auto"/>
              <w:sz w:val="24"/>
              <w:szCs w:val="24"/>
              <w:highlight w:val="none"/>
            </w:rPr>
            <w:fldChar w:fldCharType="separate"/>
          </w:r>
          <w:r>
            <w:rPr>
              <w:color w:val="auto"/>
              <w:sz w:val="24"/>
              <w:szCs w:val="24"/>
              <w:highlight w:val="none"/>
            </w:rPr>
            <w:t>11</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_Toc14269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七、 </w:t>
          </w:r>
          <w:r>
            <w:rPr>
              <w:rFonts w:hint="eastAsia" w:ascii="黑体" w:hAnsi="黑体" w:eastAsia="黑体"/>
              <w:bCs/>
              <w:color w:val="auto"/>
              <w:sz w:val="24"/>
              <w:szCs w:val="24"/>
              <w:highlight w:val="none"/>
            </w:rPr>
            <w:t>工作经历（验）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_Toc14269 \h </w:instrText>
          </w:r>
          <w:r>
            <w:rPr>
              <w:color w:val="auto"/>
              <w:sz w:val="24"/>
              <w:szCs w:val="24"/>
              <w:highlight w:val="none"/>
            </w:rPr>
            <w:fldChar w:fldCharType="separate"/>
          </w:r>
          <w:r>
            <w:rPr>
              <w:color w:val="auto"/>
              <w:sz w:val="24"/>
              <w:szCs w:val="24"/>
              <w:highlight w:val="none"/>
            </w:rPr>
            <w:t>12</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_Toc6132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八、 </w:t>
          </w:r>
          <w:r>
            <w:rPr>
              <w:rFonts w:hint="eastAsia" w:ascii="黑体" w:hAnsi="黑体" w:eastAsia="黑体"/>
              <w:bCs/>
              <w:color w:val="auto"/>
              <w:sz w:val="24"/>
              <w:szCs w:val="24"/>
              <w:highlight w:val="none"/>
              <w:lang w:eastAsia="zh-CN"/>
            </w:rPr>
            <w:t>可免笔试情形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_Toc6132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_Toc20102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lang w:val="en-US" w:eastAsia="zh-CN"/>
            </w:rPr>
            <w:t xml:space="preserve">九、 </w:t>
          </w:r>
          <w:r>
            <w:rPr>
              <w:rFonts w:hint="eastAsia" w:ascii="黑体" w:hAnsi="黑体" w:eastAsia="黑体"/>
              <w:bCs/>
              <w:color w:val="auto"/>
              <w:sz w:val="24"/>
              <w:szCs w:val="24"/>
              <w:highlight w:val="none"/>
              <w:lang w:eastAsia="zh-CN"/>
            </w:rPr>
            <w:t>岗位开考比例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_Toc20102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_Toc15326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 </w:t>
          </w:r>
          <w:r>
            <w:rPr>
              <w:rFonts w:hint="eastAsia" w:ascii="黑体" w:hAnsi="黑体" w:eastAsia="黑体"/>
              <w:bCs/>
              <w:color w:val="auto"/>
              <w:sz w:val="24"/>
              <w:szCs w:val="24"/>
              <w:highlight w:val="none"/>
            </w:rPr>
            <w:t>笔试加分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_Toc15326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_Toc15515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（一）加分原则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_Toc15515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_Toc11331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（二）加分对象</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_Toc11331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_Toc25371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1.</w:t>
          </w:r>
          <w:r>
            <w:rPr>
              <w:rFonts w:hint="eastAsia" w:ascii="仿宋_GB2312" w:hAnsi="仿宋_GB2312" w:eastAsia="仿宋_GB2312" w:cs="仿宋_GB2312"/>
              <w:bCs/>
              <w:color w:val="auto"/>
              <w:sz w:val="24"/>
              <w:szCs w:val="24"/>
              <w:highlight w:val="none"/>
              <w:lang w:eastAsia="zh-CN"/>
            </w:rPr>
            <w:t>服务基层项目高校毕业人员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_Toc25371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_Toc23253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2.退役士兵（含大学生退役士兵）</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_Toc23253 \h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_Toc21973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3.退役优秀运动员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_Toc21973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_Toc22910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（三）加分证明材料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_Toc22910 \h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_Toc24313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十一、 </w:t>
          </w:r>
          <w:r>
            <w:rPr>
              <w:rFonts w:hint="eastAsia" w:ascii="黑体" w:hAnsi="黑体" w:eastAsia="黑体"/>
              <w:bCs/>
              <w:color w:val="auto"/>
              <w:sz w:val="24"/>
              <w:szCs w:val="24"/>
              <w:highlight w:val="none"/>
            </w:rPr>
            <w:t>综合总分计算</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_Toc24313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_Toc4568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十二、 </w:t>
          </w:r>
          <w:r>
            <w:rPr>
              <w:rFonts w:hint="eastAsia" w:ascii="黑体" w:hAnsi="黑体" w:eastAsia="黑体"/>
              <w:bCs/>
              <w:color w:val="auto"/>
              <w:sz w:val="24"/>
              <w:szCs w:val="24"/>
              <w:highlight w:val="none"/>
            </w:rPr>
            <w:t>体检和考察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_Toc4568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_Toc4410 </w:instrText>
          </w:r>
          <w:r>
            <w:rPr>
              <w:color w:val="auto"/>
              <w:sz w:val="24"/>
              <w:szCs w:val="24"/>
              <w:highlight w:val="none"/>
            </w:rPr>
            <w:fldChar w:fldCharType="separate"/>
          </w:r>
          <w:r>
            <w:rPr>
              <w:rFonts w:hint="eastAsia" w:ascii="楷体" w:hAnsi="楷体" w:eastAsia="楷体"/>
              <w:color w:val="auto"/>
              <w:sz w:val="24"/>
              <w:szCs w:val="24"/>
              <w:highlight w:val="none"/>
            </w:rPr>
            <w:t>（一）确定体检人选</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_Toc4410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_Toc25922 </w:instrText>
          </w:r>
          <w:r>
            <w:rPr>
              <w:color w:val="auto"/>
              <w:sz w:val="24"/>
              <w:szCs w:val="24"/>
              <w:highlight w:val="none"/>
            </w:rPr>
            <w:fldChar w:fldCharType="separate"/>
          </w:r>
          <w:r>
            <w:rPr>
              <w:rFonts w:hint="eastAsia" w:ascii="楷体" w:hAnsi="楷体" w:eastAsia="楷体"/>
              <w:color w:val="auto"/>
              <w:sz w:val="24"/>
              <w:szCs w:val="24"/>
              <w:highlight w:val="none"/>
            </w:rPr>
            <w:t>（二）组织体检</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_Toc25922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_Toc25619 </w:instrText>
          </w:r>
          <w:r>
            <w:rPr>
              <w:color w:val="auto"/>
              <w:sz w:val="24"/>
              <w:szCs w:val="24"/>
              <w:highlight w:val="none"/>
            </w:rPr>
            <w:fldChar w:fldCharType="separate"/>
          </w:r>
          <w:r>
            <w:rPr>
              <w:rFonts w:hint="eastAsia" w:ascii="楷体" w:hAnsi="楷体" w:eastAsia="楷体"/>
              <w:color w:val="auto"/>
              <w:sz w:val="24"/>
              <w:szCs w:val="24"/>
              <w:highlight w:val="none"/>
            </w:rPr>
            <w:t>（三）体检依据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_Toc25619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_Toc25242 </w:instrText>
          </w:r>
          <w:r>
            <w:rPr>
              <w:color w:val="auto"/>
              <w:sz w:val="24"/>
              <w:szCs w:val="24"/>
              <w:highlight w:val="none"/>
            </w:rPr>
            <w:fldChar w:fldCharType="separate"/>
          </w:r>
          <w:r>
            <w:rPr>
              <w:rFonts w:hint="eastAsia" w:ascii="楷体" w:hAnsi="楷体" w:eastAsia="楷体"/>
              <w:color w:val="auto"/>
              <w:sz w:val="24"/>
              <w:szCs w:val="24"/>
              <w:highlight w:val="none"/>
            </w:rPr>
            <w:t>（四）体检复检</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_Toc25242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_Toc29445 </w:instrText>
          </w:r>
          <w:r>
            <w:rPr>
              <w:color w:val="auto"/>
              <w:sz w:val="24"/>
              <w:szCs w:val="24"/>
              <w:highlight w:val="none"/>
            </w:rPr>
            <w:fldChar w:fldCharType="separate"/>
          </w:r>
          <w:r>
            <w:rPr>
              <w:rFonts w:hint="eastAsia" w:ascii="楷体" w:hAnsi="楷体" w:eastAsia="楷体"/>
              <w:color w:val="auto"/>
              <w:sz w:val="24"/>
              <w:szCs w:val="24"/>
              <w:highlight w:val="none"/>
            </w:rPr>
            <w:t>（五）</w:t>
          </w:r>
          <w:r>
            <w:rPr>
              <w:rFonts w:hint="eastAsia" w:ascii="楷体" w:hAnsi="楷体" w:eastAsia="楷体"/>
              <w:color w:val="auto"/>
              <w:sz w:val="24"/>
              <w:szCs w:val="24"/>
              <w:highlight w:val="none"/>
              <w:lang w:eastAsia="zh-CN"/>
            </w:rPr>
            <w:t>可延迟</w:t>
          </w:r>
          <w:r>
            <w:rPr>
              <w:rFonts w:hint="eastAsia" w:ascii="楷体" w:hAnsi="楷体" w:eastAsia="楷体"/>
              <w:color w:val="auto"/>
              <w:sz w:val="24"/>
              <w:szCs w:val="24"/>
              <w:highlight w:val="none"/>
            </w:rPr>
            <w:t>体检</w:t>
          </w:r>
          <w:r>
            <w:rPr>
              <w:rFonts w:hint="eastAsia" w:ascii="楷体" w:hAnsi="楷体" w:eastAsia="楷体"/>
              <w:color w:val="auto"/>
              <w:sz w:val="24"/>
              <w:szCs w:val="24"/>
              <w:highlight w:val="none"/>
              <w:lang w:eastAsia="zh-CN"/>
            </w:rPr>
            <w:t>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_Toc29445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_Toc26353 </w:instrText>
          </w:r>
          <w:r>
            <w:rPr>
              <w:color w:val="auto"/>
              <w:sz w:val="24"/>
              <w:szCs w:val="24"/>
              <w:highlight w:val="none"/>
            </w:rPr>
            <w:fldChar w:fldCharType="separate"/>
          </w:r>
          <w:r>
            <w:rPr>
              <w:rFonts w:hint="eastAsia" w:ascii="楷体" w:hAnsi="楷体" w:eastAsia="楷体"/>
              <w:color w:val="auto"/>
              <w:sz w:val="24"/>
              <w:szCs w:val="24"/>
              <w:highlight w:val="none"/>
            </w:rPr>
            <w:t>（六）考察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_Toc26353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_Toc18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十三、 </w:t>
          </w:r>
          <w:r>
            <w:rPr>
              <w:rFonts w:hint="eastAsia" w:ascii="黑体" w:hAnsi="黑体" w:eastAsia="黑体"/>
              <w:bCs/>
              <w:color w:val="auto"/>
              <w:sz w:val="24"/>
              <w:szCs w:val="24"/>
              <w:highlight w:val="none"/>
            </w:rPr>
            <w:t>公示</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 \h </w:instrText>
          </w:r>
          <w:r>
            <w:rPr>
              <w:color w:val="auto"/>
              <w:sz w:val="24"/>
              <w:szCs w:val="24"/>
              <w:highlight w:val="none"/>
            </w:rPr>
            <w:fldChar w:fldCharType="separate"/>
          </w:r>
          <w:r>
            <w:rPr>
              <w:color w:val="auto"/>
              <w:sz w:val="24"/>
              <w:szCs w:val="24"/>
              <w:highlight w:val="none"/>
            </w:rPr>
            <w:t>19</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_Toc26802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十四、 </w:t>
          </w:r>
          <w:r>
            <w:rPr>
              <w:rFonts w:hint="eastAsia" w:ascii="黑体" w:hAnsi="黑体" w:eastAsia="黑体"/>
              <w:bCs/>
              <w:color w:val="auto"/>
              <w:sz w:val="24"/>
              <w:szCs w:val="24"/>
              <w:highlight w:val="none"/>
            </w:rPr>
            <w:t>聘用</w:t>
          </w:r>
          <w:r>
            <w:rPr>
              <w:rFonts w:hint="eastAsia" w:ascii="黑体" w:hAnsi="黑体" w:eastAsia="黑体"/>
              <w:bCs/>
              <w:color w:val="auto"/>
              <w:sz w:val="24"/>
              <w:szCs w:val="24"/>
              <w:highlight w:val="none"/>
              <w:lang w:eastAsia="zh-CN"/>
            </w:rPr>
            <w:t>办理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_Toc26802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_Toc6845 </w:instrText>
          </w:r>
          <w:r>
            <w:rPr>
              <w:color w:val="auto"/>
              <w:sz w:val="24"/>
              <w:szCs w:val="24"/>
              <w:highlight w:val="none"/>
            </w:rPr>
            <w:fldChar w:fldCharType="separate"/>
          </w:r>
          <w:r>
            <w:rPr>
              <w:rFonts w:hint="eastAsia" w:ascii="楷体" w:hAnsi="楷体" w:eastAsia="楷体"/>
              <w:color w:val="auto"/>
              <w:sz w:val="24"/>
              <w:szCs w:val="24"/>
              <w:highlight w:val="none"/>
            </w:rPr>
            <w:t>（一）聘用手续办理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_Toc6845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_Toc26888 </w:instrText>
          </w:r>
          <w:r>
            <w:rPr>
              <w:color w:val="auto"/>
              <w:sz w:val="24"/>
              <w:szCs w:val="24"/>
              <w:highlight w:val="none"/>
            </w:rPr>
            <w:fldChar w:fldCharType="separate"/>
          </w:r>
          <w:r>
            <w:rPr>
              <w:rFonts w:hint="eastAsia" w:ascii="楷体" w:hAnsi="楷体" w:eastAsia="楷体"/>
              <w:color w:val="auto"/>
              <w:sz w:val="24"/>
              <w:szCs w:val="24"/>
              <w:highlight w:val="none"/>
            </w:rPr>
            <w:t>（二）岗位聘任</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_Toc26888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_Toc6228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highlight w:val="none"/>
            </w:rPr>
            <w:t xml:space="preserve">十五、 </w:t>
          </w:r>
          <w:r>
            <w:rPr>
              <w:rFonts w:hint="eastAsia" w:ascii="黑体" w:hAnsi="黑体" w:eastAsia="黑体"/>
              <w:bCs/>
              <w:color w:val="auto"/>
              <w:sz w:val="24"/>
              <w:szCs w:val="24"/>
              <w:highlight w:val="none"/>
            </w:rPr>
            <w:t>其他</w:t>
          </w:r>
          <w:r>
            <w:rPr>
              <w:rFonts w:hint="eastAsia" w:ascii="黑体" w:hAnsi="黑体" w:eastAsia="黑体"/>
              <w:bCs/>
              <w:color w:val="auto"/>
              <w:sz w:val="24"/>
              <w:szCs w:val="24"/>
              <w:highlight w:val="none"/>
              <w:lang w:eastAsia="zh-CN"/>
            </w:rPr>
            <w:t>需说明</w:t>
          </w:r>
          <w:r>
            <w:rPr>
              <w:rFonts w:hint="eastAsia" w:ascii="黑体" w:hAnsi="黑体" w:eastAsia="黑体"/>
              <w:bCs/>
              <w:color w:val="auto"/>
              <w:sz w:val="24"/>
              <w:szCs w:val="24"/>
              <w:highlight w:val="none"/>
            </w:rPr>
            <w:t>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_Toc6228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_Toc9620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（一） </w:t>
          </w:r>
          <w:r>
            <w:rPr>
              <w:rFonts w:hint="eastAsia" w:ascii="楷体" w:hAnsi="楷体" w:eastAsia="楷体"/>
              <w:bCs w:val="0"/>
              <w:strike w:val="0"/>
              <w:dstrike w:val="0"/>
              <w:color w:val="auto"/>
              <w:sz w:val="24"/>
              <w:szCs w:val="24"/>
              <w:highlight w:val="none"/>
              <w:lang w:eastAsia="zh-CN"/>
            </w:rPr>
            <w:t>全日制普通教育学历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_Toc9620 \h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_Toc12121 </w:instrText>
          </w:r>
          <w:r>
            <w:rPr>
              <w:color w:val="auto"/>
              <w:sz w:val="24"/>
              <w:szCs w:val="24"/>
              <w:highlight w:val="none"/>
            </w:rPr>
            <w:fldChar w:fldCharType="separate"/>
          </w:r>
          <w:r>
            <w:rPr>
              <w:rFonts w:hint="eastAsia" w:ascii="楷体" w:hAnsi="楷体" w:eastAsia="楷体"/>
              <w:bCs w:val="0"/>
              <w:strike w:val="0"/>
              <w:dstrike w:val="0"/>
              <w:color w:val="auto"/>
              <w:sz w:val="24"/>
              <w:szCs w:val="24"/>
              <w:highlight w:val="none"/>
              <w:lang w:eastAsia="zh-CN"/>
            </w:rPr>
            <w:t>（二） 中共党员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_Toc12121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_Toc13485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（三） </w:t>
          </w:r>
          <w:r>
            <w:rPr>
              <w:rFonts w:hint="eastAsia" w:ascii="楷体" w:hAnsi="楷体" w:eastAsia="楷体"/>
              <w:bCs w:val="0"/>
              <w:strike w:val="0"/>
              <w:dstrike w:val="0"/>
              <w:color w:val="auto"/>
              <w:sz w:val="24"/>
              <w:szCs w:val="24"/>
              <w:highlight w:val="none"/>
            </w:rPr>
            <w:t>职称</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_Toc13485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_Toc22325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（四） </w:t>
          </w:r>
          <w:r>
            <w:rPr>
              <w:rFonts w:hint="eastAsia" w:ascii="楷体" w:hAnsi="楷体" w:eastAsia="楷体"/>
              <w:bCs w:val="0"/>
              <w:color w:val="auto"/>
              <w:sz w:val="24"/>
              <w:szCs w:val="24"/>
              <w:highlight w:val="none"/>
            </w:rPr>
            <w:t>生源</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_Toc22325 \h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_Toc18624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（五） </w:t>
          </w:r>
          <w:r>
            <w:rPr>
              <w:rFonts w:hint="eastAsia" w:ascii="楷体" w:hAnsi="楷体" w:eastAsia="楷体"/>
              <w:bCs w:val="0"/>
              <w:color w:val="auto"/>
              <w:sz w:val="24"/>
              <w:szCs w:val="24"/>
              <w:highlight w:val="none"/>
            </w:rPr>
            <w:t>港澳台人员</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_Toc18624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_Toc22184 </w:instrText>
          </w:r>
          <w:r>
            <w:rPr>
              <w:color w:val="auto"/>
              <w:sz w:val="24"/>
              <w:szCs w:val="24"/>
              <w:highlight w:val="none"/>
            </w:rPr>
            <w:fldChar w:fldCharType="separate"/>
          </w:r>
          <w:r>
            <w:rPr>
              <w:rFonts w:hint="eastAsia" w:ascii="仿宋_GB2312" w:eastAsia="仿宋_GB2312"/>
              <w:bCs w:val="0"/>
              <w:strike w:val="0"/>
              <w:dstrike w:val="0"/>
              <w:color w:val="auto"/>
              <w:sz w:val="24"/>
              <w:szCs w:val="24"/>
              <w:highlight w:val="none"/>
            </w:rPr>
            <w:t xml:space="preserve">（六） </w:t>
          </w:r>
          <w:r>
            <w:rPr>
              <w:rFonts w:hint="eastAsia" w:ascii="楷体" w:hAnsi="楷体" w:eastAsia="楷体"/>
              <w:bCs w:val="0"/>
              <w:color w:val="auto"/>
              <w:sz w:val="24"/>
              <w:szCs w:val="24"/>
              <w:highlight w:val="none"/>
            </w:rPr>
            <w:t>技工院校毕业生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_Toc22184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_Toc31624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十六、 </w:t>
          </w:r>
          <w:r>
            <w:rPr>
              <w:rFonts w:hint="eastAsia" w:ascii="黑体" w:hAnsi="黑体" w:eastAsia="黑体"/>
              <w:bCs/>
              <w:color w:val="auto"/>
              <w:sz w:val="24"/>
              <w:szCs w:val="24"/>
              <w:highlight w:val="none"/>
            </w:rPr>
            <w:t>网上报名操作</w:t>
          </w:r>
          <w:r>
            <w:rPr>
              <w:rFonts w:hint="eastAsia" w:ascii="黑体" w:hAnsi="黑体" w:eastAsia="黑体"/>
              <w:bCs/>
              <w:color w:val="auto"/>
              <w:sz w:val="24"/>
              <w:szCs w:val="24"/>
              <w:highlight w:val="none"/>
              <w:lang w:eastAsia="zh-CN"/>
            </w:rPr>
            <w:t>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_Toc31624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_Toc32398 </w:instrText>
          </w:r>
          <w:r>
            <w:rPr>
              <w:color w:val="auto"/>
              <w:sz w:val="24"/>
              <w:szCs w:val="24"/>
              <w:highlight w:val="none"/>
            </w:rPr>
            <w:fldChar w:fldCharType="separate"/>
          </w:r>
          <w:r>
            <w:rPr>
              <w:rFonts w:hint="eastAsia" w:ascii="楷体" w:hAnsi="楷体" w:eastAsia="楷体"/>
              <w:color w:val="auto"/>
              <w:sz w:val="24"/>
              <w:szCs w:val="24"/>
              <w:highlight w:val="none"/>
            </w:rPr>
            <w:t xml:space="preserve">（一） </w:t>
          </w:r>
          <w:r>
            <w:rPr>
              <w:rFonts w:hint="eastAsia" w:ascii="楷体" w:hAnsi="楷体" w:eastAsia="楷体"/>
              <w:color w:val="auto"/>
              <w:sz w:val="24"/>
              <w:szCs w:val="24"/>
              <w:highlight w:val="none"/>
              <w:lang w:eastAsia="zh-CN"/>
            </w:rPr>
            <w:t>个人密码重置</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_Toc32398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_Toc18489 </w:instrText>
          </w:r>
          <w:r>
            <w:rPr>
              <w:color w:val="auto"/>
              <w:sz w:val="24"/>
              <w:szCs w:val="24"/>
              <w:highlight w:val="none"/>
            </w:rPr>
            <w:fldChar w:fldCharType="separate"/>
          </w:r>
          <w:r>
            <w:rPr>
              <w:rFonts w:hint="eastAsia" w:ascii="楷体" w:hAnsi="楷体" w:eastAsia="楷体"/>
              <w:color w:val="auto"/>
              <w:sz w:val="24"/>
              <w:szCs w:val="24"/>
              <w:highlight w:val="none"/>
            </w:rPr>
            <w:t>（二） 报名信息填写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_Toc18489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_Toc15344 </w:instrText>
          </w:r>
          <w:r>
            <w:rPr>
              <w:color w:val="auto"/>
              <w:sz w:val="24"/>
              <w:szCs w:val="24"/>
              <w:highlight w:val="none"/>
            </w:rPr>
            <w:fldChar w:fldCharType="separate"/>
          </w:r>
          <w:r>
            <w:rPr>
              <w:rFonts w:hint="eastAsia" w:ascii="仿宋_GB2312" w:hAnsi="仿宋_GB2312" w:eastAsia="仿宋_GB2312" w:cs="仿宋_GB2312"/>
              <w:bCs w:val="0"/>
              <w:color w:val="auto"/>
              <w:sz w:val="24"/>
              <w:szCs w:val="24"/>
              <w:highlight w:val="none"/>
              <w:lang w:val="en-US" w:eastAsia="zh-CN"/>
            </w:rPr>
            <w:t>1. 首次在报名系统注册的考生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_Toc15344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_Toc21460 </w:instrText>
          </w:r>
          <w:r>
            <w:rPr>
              <w:color w:val="auto"/>
              <w:sz w:val="24"/>
              <w:szCs w:val="24"/>
              <w:highlight w:val="none"/>
            </w:rPr>
            <w:fldChar w:fldCharType="separate"/>
          </w:r>
          <w:r>
            <w:rPr>
              <w:rFonts w:hint="eastAsia" w:ascii="仿宋_GB2312" w:hAnsi="仿宋_GB2312" w:eastAsia="仿宋_GB2312" w:cs="仿宋_GB2312"/>
              <w:bCs w:val="0"/>
              <w:color w:val="auto"/>
              <w:sz w:val="24"/>
              <w:szCs w:val="24"/>
              <w:highlight w:val="none"/>
              <w:lang w:val="en-US" w:eastAsia="zh-CN"/>
            </w:rPr>
            <w:t>2. 曾在报名系统注册的考生</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_Toc21460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_Toc17276 </w:instrText>
          </w:r>
          <w:r>
            <w:rPr>
              <w:color w:val="auto"/>
              <w:sz w:val="24"/>
              <w:szCs w:val="24"/>
              <w:highlight w:val="none"/>
            </w:rPr>
            <w:fldChar w:fldCharType="separate"/>
          </w:r>
          <w:r>
            <w:rPr>
              <w:rFonts w:hint="eastAsia" w:ascii="楷体" w:hAnsi="楷体" w:eastAsia="楷体"/>
              <w:color w:val="auto"/>
              <w:sz w:val="24"/>
              <w:szCs w:val="24"/>
              <w:highlight w:val="none"/>
            </w:rPr>
            <w:t xml:space="preserve">（三） </w:t>
          </w:r>
          <w:r>
            <w:rPr>
              <w:rFonts w:hint="eastAsia" w:ascii="楷体" w:hAnsi="楷体" w:eastAsia="楷体"/>
              <w:color w:val="auto"/>
              <w:sz w:val="24"/>
              <w:szCs w:val="24"/>
              <w:highlight w:val="none"/>
              <w:lang w:eastAsia="zh-CN"/>
            </w:rPr>
            <w:t>报名次数限定</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_Toc17276 \h </w:instrText>
          </w:r>
          <w:r>
            <w:rPr>
              <w:color w:val="auto"/>
              <w:sz w:val="24"/>
              <w:szCs w:val="24"/>
              <w:highlight w:val="none"/>
            </w:rPr>
            <w:fldChar w:fldCharType="separate"/>
          </w:r>
          <w:r>
            <w:rPr>
              <w:color w:val="auto"/>
              <w:sz w:val="24"/>
              <w:szCs w:val="24"/>
              <w:highlight w:val="none"/>
            </w:rPr>
            <w:t>23</w:t>
          </w:r>
          <w:r>
            <w:rPr>
              <w:color w:val="auto"/>
              <w:sz w:val="24"/>
              <w:szCs w:val="24"/>
              <w:highlight w:val="none"/>
            </w:rPr>
            <w:fldChar w:fldCharType="end"/>
          </w:r>
          <w:r>
            <w:rPr>
              <w:color w:val="auto"/>
              <w:sz w:val="24"/>
              <w:szCs w:val="24"/>
              <w:highlight w:val="none"/>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_Toc23865 </w:instrText>
          </w:r>
          <w:r>
            <w:rPr>
              <w:color w:val="auto"/>
              <w:sz w:val="24"/>
              <w:szCs w:val="24"/>
              <w:highlight w:val="none"/>
            </w:rPr>
            <w:fldChar w:fldCharType="separate"/>
          </w:r>
          <w:r>
            <w:rPr>
              <w:rFonts w:hint="eastAsia" w:ascii="楷体" w:hAnsi="楷体" w:eastAsia="楷体"/>
              <w:color w:val="auto"/>
              <w:sz w:val="24"/>
              <w:szCs w:val="24"/>
              <w:highlight w:val="none"/>
            </w:rPr>
            <w:t xml:space="preserve">（四） </w:t>
          </w:r>
          <w:r>
            <w:rPr>
              <w:rFonts w:hint="eastAsia" w:ascii="楷体" w:hAnsi="楷体" w:eastAsia="楷体"/>
              <w:color w:val="auto"/>
              <w:sz w:val="24"/>
              <w:szCs w:val="24"/>
              <w:highlight w:val="none"/>
              <w:lang w:eastAsia="zh-CN"/>
            </w:rPr>
            <w:t>申诉注意事项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_Toc23865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color w:val="auto"/>
              <w:sz w:val="24"/>
              <w:szCs w:val="24"/>
              <w:highlight w:val="none"/>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color w:val="auto"/>
              <w:highlight w:val="none"/>
            </w:rPr>
          </w:pPr>
          <w:r>
            <w:rPr>
              <w:color w:val="auto"/>
              <w:sz w:val="24"/>
              <w:szCs w:val="24"/>
              <w:highlight w:val="none"/>
            </w:rPr>
            <w:fldChar w:fldCharType="begin"/>
          </w:r>
          <w:r>
            <w:rPr>
              <w:color w:val="auto"/>
              <w:sz w:val="24"/>
              <w:szCs w:val="24"/>
              <w:highlight w:val="none"/>
            </w:rPr>
            <w:instrText xml:space="preserve"> HYPERLINK \l _Toc27094 </w:instrText>
          </w:r>
          <w:r>
            <w:rPr>
              <w:color w:val="auto"/>
              <w:sz w:val="24"/>
              <w:szCs w:val="24"/>
              <w:highlight w:val="none"/>
            </w:rPr>
            <w:fldChar w:fldCharType="separate"/>
          </w:r>
          <w:r>
            <w:rPr>
              <w:rFonts w:hint="eastAsia" w:ascii="黑体" w:hAnsi="黑体" w:eastAsia="黑体" w:cs="黑体"/>
              <w:bCs/>
              <w:strike w:val="0"/>
              <w:dstrike w:val="0"/>
              <w:color w:val="auto"/>
              <w:sz w:val="24"/>
              <w:szCs w:val="24"/>
              <w:highlight w:val="none"/>
            </w:rPr>
            <w:t xml:space="preserve">十七、 </w:t>
          </w:r>
          <w:r>
            <w:rPr>
              <w:rFonts w:hint="eastAsia" w:ascii="黑体" w:hAnsi="黑体" w:eastAsia="黑体"/>
              <w:bCs/>
              <w:color w:val="auto"/>
              <w:sz w:val="24"/>
              <w:szCs w:val="24"/>
              <w:highlight w:val="none"/>
            </w:rPr>
            <w:t>疫情防控要求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_Toc27094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color w:val="auto"/>
              <w:sz w:val="24"/>
              <w:szCs w:val="24"/>
              <w:highlight w:val="none"/>
            </w:rPr>
            <w:fldChar w:fldCharType="end"/>
          </w:r>
        </w:p>
        <w:p>
          <w:pPr>
            <w:keepNext w:val="0"/>
            <w:keepLines w:val="0"/>
            <w:pageBreakBefore w:val="0"/>
            <w:kinsoku/>
            <w:wordWrap/>
            <w:overflowPunct/>
            <w:topLinePunct w:val="0"/>
            <w:autoSpaceDE/>
            <w:autoSpaceDN/>
            <w:bidi w:val="0"/>
            <w:adjustRightInd/>
            <w:snapToGrid/>
            <w:spacing w:line="400" w:lineRule="exact"/>
            <w:textAlignment w:val="auto"/>
            <w:rPr>
              <w:color w:val="auto"/>
              <w:highlight w:val="none"/>
            </w:rPr>
          </w:pPr>
          <w:r>
            <w:rPr>
              <w:color w:val="auto"/>
              <w:highlight w:val="none"/>
            </w:rPr>
            <w:fldChar w:fldCharType="end"/>
          </w:r>
        </w:p>
      </w:sdtContent>
    </w:sdt>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规定，厦</w:t>
      </w:r>
      <w:r>
        <w:rPr>
          <w:rFonts w:hint="eastAsia" w:ascii="仿宋_GB2312" w:eastAsia="仿宋_GB2312"/>
          <w:color w:val="auto"/>
          <w:sz w:val="32"/>
          <w:szCs w:val="32"/>
          <w:highlight w:val="none"/>
        </w:rPr>
        <w:t>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门市事业单位联合招聘编内工作人员考试报考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rPr>
        <w:t>厦门市事业单位联合招聘编内工作人员考试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367"/>
      <w:r>
        <w:rPr>
          <w:rFonts w:hint="eastAsia" w:ascii="黑体" w:hAnsi="黑体" w:eastAsia="黑体"/>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 w:name="_Toc30803"/>
      <w:r>
        <w:rPr>
          <w:rFonts w:hint="eastAsia" w:ascii="黑体" w:hAns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公务员或参公人员录用后服务年限不满2年（含试用期）以及未达到与当地公务员主管部门或所在单位组织人事部门约定服务年限的；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3</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涉嫌违法犯罪正在接受司法调查尚未做出结论的，</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尚未解除党</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政</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纪处分</w:t>
      </w:r>
      <w:r>
        <w:rPr>
          <w:rFonts w:hint="eastAsia" w:ascii="仿宋_GB2312" w:eastAsia="仿宋_GB2312"/>
          <w:strike w:val="0"/>
          <w:dstrike w:val="0"/>
          <w:color w:val="auto"/>
          <w:sz w:val="32"/>
          <w:szCs w:val="32"/>
          <w:highlight w:val="none"/>
          <w:lang w:eastAsia="zh-CN"/>
        </w:rPr>
        <w:t>的，</w:t>
      </w:r>
      <w:r>
        <w:rPr>
          <w:rFonts w:hint="eastAsia" w:ascii="仿宋_GB2312" w:eastAsia="仿宋_GB2312"/>
          <w:strike w:val="0"/>
          <w:dstrike w:val="0"/>
          <w:color w:val="auto"/>
          <w:sz w:val="32"/>
          <w:szCs w:val="32"/>
          <w:highlight w:val="none"/>
        </w:rPr>
        <w:t>或正在接受纪律审查的;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3" w:name="_Toc30705"/>
      <w:r>
        <w:rPr>
          <w:rFonts w:hint="eastAsia" w:ascii="黑体" w:hAnsi="黑体" w:eastAsia="黑体"/>
          <w:b/>
          <w:bCs/>
          <w:color w:val="auto"/>
          <w:sz w:val="32"/>
          <w:szCs w:val="32"/>
          <w:highlight w:val="none"/>
          <w:lang w:eastAsia="zh-CN"/>
        </w:rPr>
        <w:t>选报岗位</w:t>
      </w:r>
      <w:bookmarkEnd w:id="3"/>
    </w:p>
    <w:p>
      <w:pPr>
        <w:ind w:firstLine="643" w:firstLineChars="200"/>
        <w:outlineLvl w:val="1"/>
        <w:rPr>
          <w:rFonts w:ascii="楷体" w:hAnsi="楷体" w:eastAsia="楷体"/>
          <w:b/>
          <w:color w:val="auto"/>
          <w:sz w:val="32"/>
          <w:szCs w:val="32"/>
          <w:highlight w:val="none"/>
        </w:rPr>
      </w:pPr>
      <w:bookmarkStart w:id="4" w:name="_Toc26059"/>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640" w:lineRule="exact"/>
        <w:ind w:right="0" w:firstLine="640"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更新一次，8月8日24:00起不再更新。</w:t>
      </w:r>
    </w:p>
    <w:p>
      <w:pPr>
        <w:ind w:firstLine="643" w:firstLineChars="200"/>
        <w:outlineLvl w:val="1"/>
        <w:rPr>
          <w:rFonts w:hint="eastAsia" w:ascii="楷体" w:hAnsi="楷体" w:eastAsia="楷体"/>
          <w:b/>
          <w:color w:val="auto"/>
          <w:sz w:val="32"/>
          <w:szCs w:val="32"/>
          <w:highlight w:val="none"/>
          <w:lang w:eastAsia="zh-CN"/>
        </w:rPr>
      </w:pPr>
      <w:bookmarkStart w:id="5" w:name="_Toc15120"/>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6" w:name="_Toc28663"/>
      <w:r>
        <w:rPr>
          <w:rFonts w:hint="eastAsia" w:ascii="楷体" w:hAnsi="楷体" w:eastAsia="楷体"/>
          <w:b/>
          <w:color w:val="auto"/>
          <w:sz w:val="32"/>
          <w:szCs w:val="32"/>
          <w:highlight w:val="none"/>
          <w:lang w:eastAsia="zh-CN"/>
        </w:rPr>
        <w:t>个人简历</w:t>
      </w:r>
      <w:bookmarkEnd w:id="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7" w:name="_Toc11175"/>
      <w:bookmarkStart w:id="8" w:name="_Toc28349"/>
      <w:bookmarkStart w:id="9" w:name="_Toc4830"/>
      <w:bookmarkStart w:id="10" w:name="_Toc5535"/>
      <w:bookmarkStart w:id="11" w:name="_Toc29293"/>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7"/>
      <w:bookmarkEnd w:id="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9"/>
      <w:bookmarkEnd w:id="10"/>
      <w:bookmarkEnd w:id="1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hint="eastAsia" w:ascii="楷体" w:hAnsi="楷体" w:eastAsia="楷体"/>
          <w:b/>
          <w:color w:val="auto"/>
          <w:sz w:val="32"/>
          <w:szCs w:val="32"/>
          <w:highlight w:val="none"/>
          <w:lang w:eastAsia="zh-CN"/>
        </w:rPr>
      </w:pPr>
      <w:bookmarkStart w:id="12" w:name="_Toc16265"/>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r>
        <w:rPr>
          <w:rFonts w:hint="eastAsia" w:ascii="楷体" w:hAnsi="楷体" w:eastAsia="楷体"/>
          <w:b/>
          <w:color w:val="auto"/>
          <w:sz w:val="32"/>
          <w:szCs w:val="32"/>
          <w:highlight w:val="none"/>
          <w:lang w:eastAsia="zh-CN"/>
        </w:rPr>
        <w:t>和面向</w:t>
      </w:r>
      <w:r>
        <w:rPr>
          <w:rFonts w:hint="eastAsia" w:ascii="楷体" w:hAnsi="楷体" w:eastAsia="楷体"/>
          <w:b/>
          <w:color w:val="auto"/>
          <w:sz w:val="32"/>
          <w:szCs w:val="32"/>
          <w:highlight w:val="none"/>
          <w:lang w:val="en-US" w:eastAsia="zh-CN"/>
        </w:rPr>
        <w:t>2022</w:t>
      </w:r>
      <w:r>
        <w:rPr>
          <w:rFonts w:hint="eastAsia" w:ascii="楷体" w:hAnsi="楷体" w:eastAsia="楷体"/>
          <w:b/>
          <w:color w:val="auto"/>
          <w:sz w:val="32"/>
          <w:szCs w:val="32"/>
          <w:highlight w:val="none"/>
          <w:lang w:eastAsia="zh-CN"/>
        </w:rPr>
        <w:t>届毕业生专项岗位</w:t>
      </w:r>
      <w:bookmarkEnd w:id="1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2022年12月31日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w:t>
      </w:r>
      <w:r>
        <w:rPr>
          <w:rFonts w:hint="eastAsia" w:ascii="仿宋_GB2312" w:eastAsia="仿宋_GB2312"/>
          <w:color w:val="auto"/>
          <w:sz w:val="32"/>
          <w:szCs w:val="32"/>
          <w:highlight w:val="none"/>
          <w:lang w:eastAsia="zh-CN"/>
        </w:rPr>
        <w:t>在报名截止日前毕业且退役的并</w:t>
      </w:r>
      <w:r>
        <w:rPr>
          <w:rFonts w:hint="eastAsia" w:ascii="仿宋_GB2312" w:eastAsia="仿宋_GB2312"/>
          <w:color w:val="auto"/>
          <w:sz w:val="32"/>
          <w:szCs w:val="32"/>
          <w:highlight w:val="none"/>
        </w:rPr>
        <w:t>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w:t>
      </w:r>
      <w:r>
        <w:rPr>
          <w:rFonts w:hint="eastAsia" w:ascii="仿宋_GB2312" w:eastAsia="仿宋_GB2312"/>
          <w:color w:val="auto"/>
          <w:sz w:val="32"/>
          <w:szCs w:val="32"/>
          <w:highlight w:val="none"/>
          <w:lang w:eastAsia="zh-CN"/>
        </w:rPr>
        <w:t>在报名截止日前</w:t>
      </w:r>
      <w:r>
        <w:rPr>
          <w:rFonts w:hint="eastAsia" w:ascii="仿宋_GB2312" w:eastAsia="仿宋_GB2312"/>
          <w:color w:val="auto"/>
          <w:sz w:val="32"/>
          <w:szCs w:val="32"/>
          <w:highlight w:val="none"/>
        </w:rPr>
        <w:t>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r>
        <w:rPr>
          <w:rFonts w:hint="eastAsia" w:ascii="仿宋_GB2312" w:eastAsia="仿宋_GB2312"/>
          <w:color w:val="auto"/>
          <w:sz w:val="32"/>
          <w:szCs w:val="32"/>
          <w:highlight w:val="none"/>
          <w:lang w:eastAsia="zh-CN"/>
        </w:rPr>
        <w:t>专门岗位</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2.以下人员可根据岗位要求报考“面向2022届毕业生”专项岗位：</w:t>
      </w:r>
    </w:p>
    <w:p>
      <w:pPr>
        <w:keepNext w:val="0"/>
        <w:keepLines w:val="0"/>
        <w:widowControl/>
        <w:suppressLineNumbers w:val="0"/>
        <w:shd w:val="clear" w:fill="FEFEFE"/>
        <w:spacing w:line="560" w:lineRule="atLeast"/>
        <w:ind w:left="0" w:firstLine="624"/>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2022年应届毕业生。2022年应届毕业生一般是指，通过参加全国统一的普通高等学校招生考试达到录取要求入学或国家承认的其他方式入学、经省级招办批准录取，入学时将档案关系转到就读学校，并于2022年1月1日至2022年12月31日取得普通高等学校（教育）学历、学位证书。</w:t>
      </w:r>
    </w:p>
    <w:p>
      <w:pPr>
        <w:keepNext w:val="0"/>
        <w:keepLines w:val="0"/>
        <w:widowControl/>
        <w:suppressLineNumbers w:val="0"/>
        <w:shd w:val="clear" w:fill="FEFEFE"/>
        <w:spacing w:line="560" w:lineRule="atLeast"/>
        <w:ind w:left="0" w:firstLine="624"/>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参加服务基层项目前无工作、服务期满考核合格后未享受优惠政策进入机关事业单位、期满考核合格2年内（指2020年后期满）的高校毕业生。“参加基层服务项目”的界定见“十、笔试加分”第（二）条第1款“1.服务基层项目高校毕业人员”。</w:t>
      </w:r>
    </w:p>
    <w:p>
      <w:pPr>
        <w:numPr>
          <w:ilvl w:val="0"/>
          <w:numId w:val="4"/>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报考专门岗位</w:t>
      </w:r>
      <w:r>
        <w:rPr>
          <w:rFonts w:hint="eastAsia" w:ascii="仿宋_GB2312" w:eastAsia="仿宋_GB2312"/>
          <w:color w:val="auto"/>
          <w:sz w:val="32"/>
          <w:szCs w:val="32"/>
          <w:highlight w:val="none"/>
          <w:lang w:eastAsia="zh-CN"/>
        </w:rPr>
        <w:t>和专项岗位</w:t>
      </w:r>
      <w:r>
        <w:rPr>
          <w:rFonts w:hint="eastAsia" w:ascii="仿宋_GB2312" w:eastAsia="仿宋_GB2312"/>
          <w:color w:val="auto"/>
          <w:sz w:val="32"/>
          <w:szCs w:val="32"/>
          <w:highlight w:val="none"/>
        </w:rPr>
        <w:t>人员须在网上报名时如实填报</w:t>
      </w:r>
      <w:r>
        <w:rPr>
          <w:rFonts w:hint="eastAsia" w:ascii="仿宋_GB2312" w:eastAsia="仿宋_GB2312"/>
          <w:color w:val="auto"/>
          <w:sz w:val="32"/>
          <w:szCs w:val="32"/>
          <w:highlight w:val="none"/>
          <w:lang w:eastAsia="zh-CN"/>
        </w:rPr>
        <w:t>。报考专门岗位的考生，须于报名期间主动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strike w:val="0"/>
          <w:dstrike w:val="0"/>
          <w:color w:val="auto"/>
          <w:sz w:val="32"/>
          <w:szCs w:val="32"/>
          <w:highlight w:val="none"/>
          <w:lang w:eastAsia="zh-CN"/>
        </w:rPr>
        <w:t>大学生退役士兵，安置在厦门的，</w:t>
      </w:r>
      <w:r>
        <w:rPr>
          <w:rFonts w:hint="eastAsia" w:ascii="仿宋_GB2312" w:eastAsia="仿宋_GB2312"/>
          <w:strike w:val="0"/>
          <w:dstrike w:val="0"/>
          <w:color w:val="auto"/>
          <w:sz w:val="32"/>
          <w:szCs w:val="32"/>
          <w:highlight w:val="none"/>
        </w:rPr>
        <w:t>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13" w:name="_Toc8368"/>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13"/>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5"/>
        </w:numPr>
        <w:ind w:firstLine="643" w:firstLineChars="200"/>
        <w:outlineLvl w:val="0"/>
        <w:rPr>
          <w:rFonts w:hint="eastAsia" w:ascii="黑体" w:hAnsi="黑体" w:eastAsia="黑体"/>
          <w:b/>
          <w:bCs/>
          <w:color w:val="auto"/>
          <w:sz w:val="32"/>
          <w:szCs w:val="32"/>
          <w:highlight w:val="none"/>
          <w:lang w:eastAsia="zh-CN"/>
        </w:rPr>
      </w:pPr>
      <w:bookmarkStart w:id="14" w:name="_Toc32153"/>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14"/>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报名截止当月，即2022年8月</w:t>
      </w:r>
      <w:r>
        <w:rPr>
          <w:rFonts w:hint="eastAsia" w:ascii="仿宋_GB2312" w:eastAsia="仿宋_GB2312"/>
          <w:color w:val="auto"/>
          <w:sz w:val="32"/>
          <w:szCs w:val="32"/>
          <w:highlight w:val="none"/>
          <w:u w:val="none"/>
          <w:lang w:eastAsia="zh-CN"/>
        </w:rPr>
        <w:t>。</w:t>
      </w:r>
    </w:p>
    <w:p>
      <w:pPr>
        <w:numPr>
          <w:ilvl w:val="0"/>
          <w:numId w:val="6"/>
        </w:numPr>
        <w:ind w:firstLine="643" w:firstLineChars="200"/>
        <w:outlineLvl w:val="1"/>
        <w:rPr>
          <w:rFonts w:hint="eastAsia" w:ascii="楷体" w:hAnsi="楷体" w:eastAsia="楷体" w:cs="楷体"/>
          <w:b/>
          <w:bCs/>
          <w:color w:val="auto"/>
          <w:sz w:val="32"/>
          <w:szCs w:val="32"/>
          <w:highlight w:val="none"/>
        </w:rPr>
      </w:pPr>
      <w:bookmarkStart w:id="15" w:name="_Toc22003"/>
      <w:r>
        <w:rPr>
          <w:rFonts w:hint="eastAsia" w:ascii="楷体" w:hAnsi="楷体" w:eastAsia="楷体" w:cs="楷体"/>
          <w:b/>
          <w:bCs/>
          <w:color w:val="auto"/>
          <w:sz w:val="32"/>
          <w:szCs w:val="32"/>
          <w:highlight w:val="none"/>
        </w:rPr>
        <w:t>年龄</w:t>
      </w:r>
      <w:bookmarkEnd w:id="15"/>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2004年8月期间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numPr>
          <w:ilvl w:val="0"/>
          <w:numId w:val="6"/>
        </w:numPr>
        <w:ind w:firstLine="643" w:firstLineChars="200"/>
        <w:outlineLvl w:val="1"/>
        <w:rPr>
          <w:rFonts w:hint="eastAsia" w:ascii="楷体" w:hAnsi="楷体" w:eastAsia="楷体" w:cs="楷体"/>
          <w:b/>
          <w:bCs/>
          <w:color w:val="auto"/>
          <w:sz w:val="32"/>
          <w:szCs w:val="32"/>
          <w:highlight w:val="none"/>
        </w:rPr>
      </w:pPr>
      <w:bookmarkStart w:id="16" w:name="_Toc28438"/>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5"/>
        </w:numPr>
        <w:ind w:firstLine="643" w:firstLineChars="200"/>
        <w:outlineLvl w:val="0"/>
        <w:rPr>
          <w:rFonts w:hint="eastAsia" w:ascii="黑体" w:hAnsi="黑体" w:eastAsia="黑体"/>
          <w:b/>
          <w:bCs/>
          <w:color w:val="auto"/>
          <w:sz w:val="32"/>
          <w:szCs w:val="32"/>
          <w:highlight w:val="none"/>
        </w:rPr>
      </w:pPr>
      <w:bookmarkStart w:id="17" w:name="_Toc11977"/>
      <w:r>
        <w:rPr>
          <w:rFonts w:hint="eastAsia" w:ascii="黑体" w:hAnsi="黑体" w:eastAsia="黑体"/>
          <w:b/>
          <w:bCs/>
          <w:color w:val="auto"/>
          <w:sz w:val="32"/>
          <w:szCs w:val="32"/>
          <w:highlight w:val="none"/>
        </w:rPr>
        <w:t>学历（位）认定</w:t>
      </w:r>
      <w:bookmarkEnd w:id="17"/>
    </w:p>
    <w:p>
      <w:pPr>
        <w:ind w:firstLine="640" w:firstLineChars="200"/>
        <w:rPr>
          <w:rFonts w:hint="eastAsia" w:ascii="楷体" w:hAnsi="楷体" w:eastAsia="楷体"/>
          <w:b/>
          <w:color w:val="auto"/>
          <w:sz w:val="32"/>
          <w:szCs w:val="32"/>
          <w:highlight w:val="none"/>
          <w:u w:val="none"/>
        </w:rPr>
      </w:pPr>
      <w:bookmarkStart w:id="18" w:name="_Toc14664"/>
      <w:r>
        <w:rPr>
          <w:rFonts w:hint="eastAsia" w:ascii="仿宋_GB2312" w:eastAsia="仿宋_GB2312"/>
          <w:color w:val="auto"/>
          <w:sz w:val="32"/>
          <w:szCs w:val="32"/>
          <w:highlight w:val="none"/>
          <w:lang w:val="en-US" w:eastAsia="zh-CN"/>
        </w:rPr>
        <w:t>报考者的学历应为国家承认的国民教育序列学历。</w:t>
      </w:r>
    </w:p>
    <w:p>
      <w:pPr>
        <w:ind w:firstLine="643" w:firstLineChars="200"/>
        <w:outlineLvl w:val="1"/>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8"/>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查询认证；有学位条件要求的，应在中国学位与研究生教育信息网（简称“学位网”，http://www.cdgdc.edu.cn/）上查询认证。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ind w:firstLine="643" w:firstLineChars="200"/>
        <w:outlineLvl w:val="1"/>
        <w:rPr>
          <w:rFonts w:hint="eastAsia" w:ascii="楷体" w:hAnsi="楷体" w:eastAsia="楷体"/>
          <w:b/>
          <w:color w:val="auto"/>
          <w:sz w:val="32"/>
          <w:szCs w:val="32"/>
          <w:highlight w:val="none"/>
          <w:u w:val="none"/>
        </w:rPr>
      </w:pPr>
      <w:bookmarkStart w:id="19" w:name="_Toc15417"/>
      <w:r>
        <w:rPr>
          <w:rFonts w:hint="eastAsia" w:ascii="楷体" w:hAnsi="楷体" w:eastAsia="楷体"/>
          <w:b/>
          <w:color w:val="auto"/>
          <w:sz w:val="32"/>
          <w:szCs w:val="32"/>
          <w:highlight w:val="none"/>
          <w:u w:val="none"/>
        </w:rPr>
        <w:t>（二）第二学士学位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ind w:firstLine="643" w:firstLineChars="200"/>
        <w:outlineLvl w:val="1"/>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lang w:eastAsia="zh-CN"/>
        </w:rPr>
        <w:t>（三）国（境）外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9"/>
    </w:p>
    <w:p>
      <w:pP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学历（位）报考的，应提供教育部留学服务中心出具的《国外学历学位认证书》或《香港、澳门特别行政区学历学位认证书》、我国驻外使领馆的有关证明材料。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ind w:firstLine="643" w:firstLineChars="200"/>
        <w:outlineLvl w:val="1"/>
        <w:rPr>
          <w:rFonts w:hint="eastAsia" w:ascii="楷体" w:hAnsi="楷体" w:eastAsia="楷体"/>
          <w:b/>
          <w:color w:val="auto"/>
          <w:sz w:val="32"/>
          <w:szCs w:val="32"/>
          <w:highlight w:val="none"/>
          <w:u w:val="none"/>
        </w:rPr>
      </w:pPr>
      <w:bookmarkStart w:id="20" w:name="_Toc3722"/>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outlineLvl w:val="1"/>
        <w:rPr>
          <w:rFonts w:hint="eastAsia" w:ascii="楷体" w:hAnsi="楷体" w:eastAsia="楷体"/>
          <w:b/>
          <w:color w:val="auto"/>
          <w:sz w:val="32"/>
          <w:szCs w:val="32"/>
          <w:highlight w:val="none"/>
          <w:u w:val="none"/>
          <w:lang w:eastAsia="zh-CN"/>
        </w:rPr>
      </w:pPr>
      <w:bookmarkStart w:id="21" w:name="_Toc32469"/>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21"/>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2</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numPr>
          <w:ilvl w:val="0"/>
          <w:numId w:val="5"/>
        </w:numPr>
        <w:ind w:firstLine="643" w:firstLineChars="200"/>
        <w:outlineLvl w:val="0"/>
        <w:rPr>
          <w:rFonts w:hint="eastAsia" w:ascii="黑体" w:hAnsi="黑体" w:eastAsia="黑体"/>
          <w:b/>
          <w:bCs/>
          <w:color w:val="auto"/>
          <w:sz w:val="32"/>
          <w:szCs w:val="32"/>
          <w:highlight w:val="none"/>
        </w:rPr>
      </w:pPr>
      <w:bookmarkStart w:id="22" w:name="_Toc20015"/>
      <w:r>
        <w:rPr>
          <w:rFonts w:hint="eastAsia" w:ascii="黑体" w:hAnsi="黑体" w:eastAsia="黑体"/>
          <w:b/>
          <w:bCs/>
          <w:color w:val="auto"/>
          <w:sz w:val="32"/>
          <w:szCs w:val="32"/>
          <w:highlight w:val="none"/>
        </w:rPr>
        <w:t>专业</w:t>
      </w:r>
      <w:bookmarkEnd w:id="22"/>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23" w:name="_Toc15777"/>
      <w:r>
        <w:rPr>
          <w:rFonts w:hint="eastAsia" w:ascii="楷体" w:hAnsi="楷体" w:eastAsia="楷体"/>
          <w:b/>
          <w:color w:val="auto"/>
          <w:sz w:val="32"/>
          <w:szCs w:val="32"/>
          <w:highlight w:val="none"/>
        </w:rPr>
        <w:t>（一）填报专业名称</w:t>
      </w:r>
      <w:bookmarkEnd w:id="23"/>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w:t>
      </w:r>
      <w:r>
        <w:rPr>
          <w:rFonts w:hint="eastAsia" w:ascii="仿宋_GB2312" w:eastAsia="仿宋_GB2312"/>
          <w:color w:val="auto"/>
          <w:sz w:val="32"/>
          <w:szCs w:val="32"/>
          <w:highlight w:val="none"/>
          <w:lang w:eastAsia="zh-CN"/>
        </w:rPr>
        <w:t>国（境）外</w:t>
      </w:r>
      <w:r>
        <w:rPr>
          <w:rFonts w:hint="eastAsia" w:ascii="仿宋_GB2312" w:eastAsia="仿宋_GB2312"/>
          <w:color w:val="auto"/>
          <w:sz w:val="32"/>
          <w:szCs w:val="32"/>
          <w:highlight w:val="none"/>
        </w:rPr>
        <w:t>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24" w:name="_Toc23604"/>
      <w:r>
        <w:rPr>
          <w:rFonts w:hint="eastAsia" w:ascii="楷体" w:hAnsi="楷体" w:eastAsia="楷体"/>
          <w:b/>
          <w:color w:val="auto"/>
          <w:sz w:val="32"/>
          <w:szCs w:val="32"/>
          <w:highlight w:val="none"/>
        </w:rPr>
        <w:t>（二）专业与学历（位）的对应关系</w:t>
      </w:r>
      <w:bookmarkEnd w:id="24"/>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25" w:name="_Toc26996"/>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（其中区属事业单位还须经区组织人社部门，下同）</w:t>
      </w:r>
      <w:r>
        <w:rPr>
          <w:rFonts w:hint="eastAsia" w:ascii="仿宋_GB2312" w:eastAsia="仿宋_GB2312"/>
          <w:color w:val="auto"/>
          <w:sz w:val="32"/>
          <w:szCs w:val="32"/>
          <w:highlight w:val="none"/>
        </w:rPr>
        <w:t>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5"/>
        </w:numPr>
        <w:ind w:firstLine="643" w:firstLineChars="200"/>
        <w:outlineLvl w:val="0"/>
        <w:rPr>
          <w:rFonts w:hint="eastAsia" w:ascii="黑体" w:hAnsi="黑体" w:eastAsia="黑体"/>
          <w:b/>
          <w:bCs/>
          <w:color w:val="auto"/>
          <w:sz w:val="32"/>
          <w:szCs w:val="32"/>
          <w:highlight w:val="none"/>
        </w:rPr>
      </w:pPr>
      <w:bookmarkStart w:id="26" w:name="_Toc14269"/>
      <w:r>
        <w:rPr>
          <w:rFonts w:hint="eastAsia" w:ascii="黑体" w:hAnsi="黑体" w:eastAsia="黑体"/>
          <w:b/>
          <w:bCs/>
          <w:color w:val="auto"/>
          <w:sz w:val="32"/>
          <w:szCs w:val="32"/>
          <w:highlight w:val="none"/>
        </w:rPr>
        <w:t>工作经历（验）</w:t>
      </w:r>
      <w:bookmarkEnd w:id="2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社会实践经历(含兼职工作等)，不能视为工作经历(验)。</w:t>
      </w:r>
    </w:p>
    <w:p>
      <w:pPr>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r>
        <w:rPr>
          <w:rFonts w:hint="eastAsia" w:ascii="仿宋_GB2312" w:eastAsia="仿宋_GB2312"/>
          <w:color w:val="auto"/>
          <w:sz w:val="32"/>
          <w:szCs w:val="32"/>
          <w:highlight w:val="none"/>
          <w:u w:val="none"/>
          <w:lang w:eastAsia="zh-CN"/>
        </w:rPr>
        <w:t>例如，</w:t>
      </w:r>
      <w:r>
        <w:rPr>
          <w:rFonts w:hint="eastAsia" w:ascii="仿宋_GB2312" w:eastAsia="仿宋_GB2312"/>
          <w:color w:val="auto"/>
          <w:sz w:val="32"/>
          <w:szCs w:val="32"/>
          <w:highlight w:val="none"/>
          <w:u w:val="none"/>
          <w:lang w:val="en-US" w:eastAsia="zh-CN"/>
        </w:rPr>
        <w:t>2021年3月到2022年2月，算1年。</w:t>
      </w:r>
    </w:p>
    <w:p>
      <w:pPr>
        <w:numPr>
          <w:ilvl w:val="0"/>
          <w:numId w:val="5"/>
        </w:numPr>
        <w:ind w:firstLine="643" w:firstLineChars="200"/>
        <w:outlineLvl w:val="0"/>
        <w:rPr>
          <w:rFonts w:hint="eastAsia" w:ascii="黑体" w:hAnsi="黑体" w:eastAsia="黑体"/>
          <w:b/>
          <w:bCs/>
          <w:strike/>
          <w:dstrike w:val="0"/>
          <w:color w:val="auto"/>
          <w:sz w:val="32"/>
          <w:szCs w:val="32"/>
          <w:highlight w:val="none"/>
        </w:rPr>
      </w:pPr>
      <w:bookmarkStart w:id="27" w:name="_Toc6132"/>
      <w:r>
        <w:rPr>
          <w:rFonts w:hint="eastAsia" w:ascii="黑体" w:hAnsi="黑体" w:eastAsia="黑体"/>
          <w:b/>
          <w:bCs/>
          <w:color w:val="auto"/>
          <w:sz w:val="32"/>
          <w:szCs w:val="32"/>
          <w:highlight w:val="none"/>
          <w:lang w:eastAsia="zh-CN"/>
        </w:rPr>
        <w:t>可免笔试情形</w:t>
      </w:r>
      <w:bookmarkEnd w:id="2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的，招聘组织单位可根据实际情况，准许具有与招聘岗位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w:t>
      </w:r>
      <w:r>
        <w:rPr>
          <w:rFonts w:hint="eastAsia" w:ascii="仿宋_GB2312" w:eastAsia="仿宋_GB2312"/>
          <w:color w:val="auto"/>
          <w:sz w:val="32"/>
          <w:szCs w:val="32"/>
          <w:highlight w:val="none"/>
          <w:lang w:eastAsia="zh-CN"/>
        </w:rPr>
        <w:t>（含应届毕业生）</w:t>
      </w:r>
      <w:r>
        <w:rPr>
          <w:rFonts w:hint="eastAsia" w:ascii="仿宋_GB2312" w:eastAsia="仿宋_GB2312"/>
          <w:color w:val="auto"/>
          <w:sz w:val="32"/>
          <w:szCs w:val="32"/>
          <w:highlight w:val="none"/>
        </w:rPr>
        <w:t>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numPr>
          <w:ilvl w:val="0"/>
          <w:numId w:val="5"/>
        </w:numPr>
        <w:ind w:firstLine="643" w:firstLineChars="200"/>
        <w:outlineLvl w:val="0"/>
        <w:rPr>
          <w:rFonts w:hint="eastAsia" w:ascii="黑体" w:hAnsi="黑体" w:eastAsia="黑体"/>
          <w:b/>
          <w:bCs/>
          <w:color w:val="auto"/>
          <w:sz w:val="32"/>
          <w:szCs w:val="32"/>
          <w:highlight w:val="none"/>
          <w:lang w:val="en-US" w:eastAsia="zh-CN"/>
        </w:rPr>
      </w:pPr>
      <w:bookmarkStart w:id="28" w:name="_Toc20102"/>
      <w:r>
        <w:rPr>
          <w:rFonts w:hint="eastAsia" w:ascii="黑体" w:hAnsi="黑体" w:eastAsia="黑体"/>
          <w:b/>
          <w:bCs/>
          <w:color w:val="auto"/>
          <w:sz w:val="32"/>
          <w:szCs w:val="32"/>
          <w:highlight w:val="none"/>
          <w:lang w:eastAsia="zh-CN"/>
        </w:rPr>
        <w:t>岗位开考比例</w:t>
      </w:r>
      <w:bookmarkEnd w:id="2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按要求取消开考、减少招聘人数的岗位由招聘单位及其主管部门研究提出意见，报备</w:t>
      </w:r>
      <w:r>
        <w:rPr>
          <w:rFonts w:hint="eastAsia" w:ascii="仿宋_GB2312" w:eastAsia="仿宋_GB2312"/>
          <w:color w:val="auto"/>
          <w:sz w:val="32"/>
          <w:szCs w:val="32"/>
          <w:highlight w:val="none"/>
          <w:lang w:eastAsia="zh-CN"/>
        </w:rPr>
        <w:t>市组织人社部门</w:t>
      </w:r>
      <w:r>
        <w:rPr>
          <w:rFonts w:hint="eastAsia" w:ascii="仿宋_GB2312" w:eastAsia="仿宋_GB2312"/>
          <w:color w:val="auto"/>
          <w:sz w:val="32"/>
          <w:szCs w:val="32"/>
          <w:highlight w:val="none"/>
        </w:rPr>
        <w:t>后在考务信息通知平台另行公告。情况特殊确需降低开考比例的岗位，由招聘单位及其主管部门研究提出意见，</w:t>
      </w:r>
      <w:r>
        <w:rPr>
          <w:rFonts w:hint="eastAsia" w:ascii="仿宋_GB2312" w:eastAsia="仿宋_GB2312"/>
          <w:color w:val="auto"/>
          <w:sz w:val="32"/>
          <w:szCs w:val="32"/>
          <w:highlight w:val="none"/>
          <w:lang w:eastAsia="zh-CN"/>
        </w:rPr>
        <w:t>报市组织人社部门</w:t>
      </w:r>
      <w:r>
        <w:rPr>
          <w:rFonts w:hint="eastAsia" w:ascii="仿宋_GB2312" w:eastAsia="仿宋_GB2312"/>
          <w:color w:val="auto"/>
          <w:sz w:val="32"/>
          <w:szCs w:val="32"/>
          <w:highlight w:val="none"/>
        </w:rPr>
        <w:t>批准后在考务信息通知平台另行公告。</w:t>
      </w:r>
    </w:p>
    <w:p>
      <w:pPr>
        <w:numPr>
          <w:ilvl w:val="0"/>
          <w:numId w:val="5"/>
        </w:numPr>
        <w:ind w:firstLine="643" w:firstLineChars="200"/>
        <w:outlineLvl w:val="0"/>
        <w:rPr>
          <w:rFonts w:hint="eastAsia" w:ascii="黑体" w:hAnsi="黑体" w:eastAsia="黑体"/>
          <w:b/>
          <w:bCs/>
          <w:color w:val="auto"/>
          <w:sz w:val="32"/>
          <w:szCs w:val="32"/>
          <w:highlight w:val="none"/>
        </w:rPr>
      </w:pPr>
      <w:bookmarkStart w:id="29" w:name="_Toc15326"/>
      <w:r>
        <w:rPr>
          <w:rFonts w:hint="eastAsia" w:ascii="黑体" w:hAnsi="黑体" w:eastAsia="黑体"/>
          <w:b/>
          <w:bCs/>
          <w:color w:val="auto"/>
          <w:sz w:val="32"/>
          <w:szCs w:val="32"/>
          <w:highlight w:val="none"/>
        </w:rPr>
        <w:t>笔试加分</w:t>
      </w:r>
      <w:bookmarkEnd w:id="29"/>
    </w:p>
    <w:p>
      <w:pPr>
        <w:ind w:firstLine="643" w:firstLineChars="200"/>
        <w:outlineLvl w:val="1"/>
        <w:rPr>
          <w:rFonts w:hint="eastAsia" w:ascii="楷体" w:hAnsi="楷体" w:eastAsia="楷体" w:cs="楷体"/>
          <w:b/>
          <w:bCs/>
          <w:color w:val="auto"/>
          <w:sz w:val="32"/>
          <w:szCs w:val="32"/>
          <w:highlight w:val="none"/>
          <w:lang w:eastAsia="zh-CN"/>
        </w:rPr>
      </w:pPr>
      <w:bookmarkStart w:id="30" w:name="_Toc15515"/>
      <w:r>
        <w:rPr>
          <w:rFonts w:hint="eastAsia" w:ascii="楷体" w:hAnsi="楷体" w:eastAsia="楷体" w:cs="楷体"/>
          <w:b/>
          <w:bCs/>
          <w:color w:val="auto"/>
          <w:sz w:val="32"/>
          <w:szCs w:val="32"/>
          <w:highlight w:val="none"/>
          <w:lang w:eastAsia="zh-CN"/>
        </w:rPr>
        <w:t>（一）加分原则</w:t>
      </w:r>
      <w:bookmarkEnd w:id="30"/>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曾通过享受政策待遇被录（聘）为公务员或事业单位编内工作人员的，不再享受报考事业单位加分和专门</w:t>
      </w:r>
      <w:r>
        <w:rPr>
          <w:rFonts w:hint="eastAsia" w:ascii="仿宋_GB2312" w:eastAsia="仿宋_GB2312"/>
          <w:color w:val="auto"/>
          <w:sz w:val="32"/>
          <w:szCs w:val="32"/>
          <w:highlight w:val="none"/>
          <w:lang w:eastAsia="zh-CN"/>
        </w:rPr>
        <w:t>岗</w:t>
      </w:r>
      <w:bookmarkStart w:id="83" w:name="_GoBack"/>
      <w:bookmarkEnd w:id="83"/>
      <w:r>
        <w:rPr>
          <w:rFonts w:hint="eastAsia" w:ascii="仿宋_GB2312" w:eastAsia="仿宋_GB2312"/>
          <w:color w:val="auto"/>
          <w:sz w:val="32"/>
          <w:szCs w:val="32"/>
          <w:highlight w:val="none"/>
        </w:rPr>
        <w:t>位招考优惠政策。</w:t>
      </w:r>
    </w:p>
    <w:p>
      <w:pPr>
        <w:ind w:firstLine="643" w:firstLineChars="200"/>
        <w:outlineLvl w:val="1"/>
        <w:rPr>
          <w:rFonts w:hint="eastAsia" w:ascii="楷体" w:hAnsi="楷体" w:eastAsia="楷体" w:cs="楷体"/>
          <w:b/>
          <w:bCs/>
          <w:color w:val="auto"/>
          <w:sz w:val="32"/>
          <w:szCs w:val="32"/>
          <w:highlight w:val="none"/>
          <w:lang w:eastAsia="zh-CN"/>
        </w:rPr>
      </w:pPr>
      <w:bookmarkStart w:id="31" w:name="_Toc11331"/>
      <w:r>
        <w:rPr>
          <w:rFonts w:hint="eastAsia" w:ascii="楷体" w:hAnsi="楷体" w:eastAsia="楷体" w:cs="楷体"/>
          <w:b/>
          <w:bCs/>
          <w:color w:val="auto"/>
          <w:sz w:val="32"/>
          <w:szCs w:val="32"/>
          <w:highlight w:val="none"/>
          <w:lang w:eastAsia="zh-CN"/>
        </w:rPr>
        <w:t>（二）加分对象</w:t>
      </w:r>
      <w:bookmarkEnd w:id="31"/>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eastAsia="zh-CN"/>
        </w:rPr>
      </w:pPr>
      <w:bookmarkStart w:id="32" w:name="_Toc15632"/>
      <w:bookmarkStart w:id="33" w:name="_Toc13976"/>
      <w:bookmarkStart w:id="34" w:name="_Toc10848"/>
      <w:bookmarkStart w:id="35" w:name="_Toc9098"/>
      <w:bookmarkStart w:id="36" w:name="_Toc25371"/>
      <w:bookmarkStart w:id="37" w:name="_Toc1789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2"/>
      <w:bookmarkEnd w:id="33"/>
      <w:bookmarkEnd w:id="34"/>
      <w:bookmarkEnd w:id="35"/>
      <w:bookmarkEnd w:id="36"/>
      <w:bookmarkEnd w:id="3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2022年12月31日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38" w:name="_Toc22049"/>
      <w:bookmarkStart w:id="39" w:name="_Toc12368"/>
      <w:bookmarkStart w:id="40" w:name="_Toc3463"/>
      <w:bookmarkStart w:id="41" w:name="_Toc24980"/>
      <w:bookmarkStart w:id="42" w:name="_Toc23253"/>
      <w:bookmarkStart w:id="43" w:name="_Toc1747"/>
      <w:r>
        <w:rPr>
          <w:rFonts w:hint="eastAsia" w:ascii="仿宋_GB2312" w:hAnsi="仿宋_GB2312" w:eastAsia="仿宋_GB2312" w:cs="仿宋_GB2312"/>
          <w:b/>
          <w:bCs/>
          <w:color w:val="auto"/>
          <w:sz w:val="32"/>
          <w:szCs w:val="32"/>
          <w:highlight w:val="none"/>
          <w:lang w:val="en-US" w:eastAsia="zh-CN"/>
        </w:rPr>
        <w:t>2.退役士兵（含大学生退役士兵）</w:t>
      </w:r>
      <w:bookmarkEnd w:id="38"/>
      <w:bookmarkEnd w:id="39"/>
      <w:bookmarkEnd w:id="40"/>
      <w:bookmarkEnd w:id="41"/>
      <w:bookmarkEnd w:id="42"/>
      <w:bookmarkEnd w:id="43"/>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44" w:name="_Toc15434"/>
      <w:bookmarkStart w:id="45" w:name="_Toc5502"/>
      <w:bookmarkStart w:id="46" w:name="_Toc31915"/>
      <w:bookmarkStart w:id="47" w:name="_Toc21973"/>
      <w:r>
        <w:rPr>
          <w:rFonts w:hint="eastAsia" w:ascii="仿宋_GB2312" w:hAnsi="仿宋_GB2312" w:eastAsia="仿宋_GB2312" w:cs="仿宋_GB2312"/>
          <w:b/>
          <w:bCs/>
          <w:color w:val="auto"/>
          <w:sz w:val="32"/>
          <w:szCs w:val="32"/>
          <w:highlight w:val="none"/>
          <w:lang w:val="en-US" w:eastAsia="zh-CN"/>
        </w:rPr>
        <w:t>3.退役优秀运动员</w:t>
      </w:r>
      <w:bookmarkEnd w:id="44"/>
      <w:bookmarkEnd w:id="45"/>
      <w:bookmarkEnd w:id="46"/>
      <w:bookmarkEnd w:id="4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w:t>
      </w: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6名，亚洲体育三大比赛（亚运会、亚锦赛、亚洲杯）或全运会第2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3名，全国锦标赛、全国冠军赛或篮球、排球、足球全国职业联赛第1名的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，加9分；获得省运动会冠军，全国锦标赛、冠军赛或篮球、排球、足球全国职业联赛第2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3名，亚洲体育三大比赛（亚运会、亚锦赛、亚洲杯）第4至第6名的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，加7分。</w:t>
      </w:r>
    </w:p>
    <w:p>
      <w:pPr>
        <w:ind w:firstLine="643" w:firstLineChars="200"/>
        <w:outlineLvl w:val="1"/>
        <w:rPr>
          <w:rFonts w:hint="eastAsia" w:ascii="楷体" w:hAnsi="楷体" w:eastAsia="楷体" w:cs="楷体"/>
          <w:b/>
          <w:bCs/>
          <w:color w:val="auto"/>
          <w:sz w:val="32"/>
          <w:szCs w:val="32"/>
          <w:highlight w:val="none"/>
          <w:lang w:eastAsia="zh-CN"/>
        </w:rPr>
      </w:pPr>
      <w:bookmarkStart w:id="48" w:name="_Toc30306"/>
      <w:bookmarkStart w:id="49" w:name="_Toc22910"/>
      <w:r>
        <w:rPr>
          <w:rFonts w:hint="eastAsia" w:ascii="楷体" w:hAnsi="楷体" w:eastAsia="楷体" w:cs="楷体"/>
          <w:b/>
          <w:bCs/>
          <w:color w:val="auto"/>
          <w:sz w:val="32"/>
          <w:szCs w:val="32"/>
          <w:highlight w:val="none"/>
          <w:lang w:eastAsia="zh-CN"/>
        </w:rPr>
        <w:t>（三）加分证明材料</w:t>
      </w:r>
      <w:bookmarkEnd w:id="48"/>
      <w:bookmarkEnd w:id="4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5"/>
        </w:numPr>
        <w:ind w:firstLine="643" w:firstLineChars="200"/>
        <w:outlineLvl w:val="0"/>
        <w:rPr>
          <w:rFonts w:hint="eastAsia" w:ascii="黑体" w:hAnsi="黑体" w:eastAsia="黑体"/>
          <w:b/>
          <w:bCs/>
          <w:color w:val="auto"/>
          <w:sz w:val="32"/>
          <w:szCs w:val="32"/>
          <w:highlight w:val="none"/>
        </w:rPr>
      </w:pPr>
      <w:bookmarkStart w:id="50" w:name="_Toc24313"/>
      <w:r>
        <w:rPr>
          <w:rFonts w:hint="eastAsia" w:ascii="黑体" w:hAnsi="黑体" w:eastAsia="黑体"/>
          <w:b/>
          <w:bCs/>
          <w:color w:val="auto"/>
          <w:sz w:val="32"/>
          <w:szCs w:val="32"/>
          <w:highlight w:val="none"/>
        </w:rPr>
        <w:t>综合总分计算</w:t>
      </w:r>
      <w:bookmarkEnd w:id="5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5"/>
        </w:numPr>
        <w:ind w:firstLine="643" w:firstLineChars="200"/>
        <w:outlineLvl w:val="0"/>
        <w:rPr>
          <w:rFonts w:hint="eastAsia" w:ascii="黑体" w:hAnsi="黑体" w:eastAsia="黑体"/>
          <w:b/>
          <w:bCs/>
          <w:color w:val="auto"/>
          <w:sz w:val="32"/>
          <w:szCs w:val="32"/>
          <w:highlight w:val="none"/>
        </w:rPr>
      </w:pPr>
      <w:bookmarkStart w:id="51" w:name="_Toc4568"/>
      <w:r>
        <w:rPr>
          <w:rFonts w:hint="eastAsia" w:ascii="黑体" w:hAnsi="黑体" w:eastAsia="黑体"/>
          <w:b/>
          <w:bCs/>
          <w:color w:val="auto"/>
          <w:sz w:val="32"/>
          <w:szCs w:val="32"/>
          <w:highlight w:val="none"/>
        </w:rPr>
        <w:t>体检和考察</w:t>
      </w:r>
      <w:bookmarkEnd w:id="51"/>
    </w:p>
    <w:p>
      <w:pPr>
        <w:ind w:firstLine="643" w:firstLineChars="200"/>
        <w:outlineLvl w:val="1"/>
        <w:rPr>
          <w:rFonts w:ascii="楷体" w:hAnsi="楷体" w:eastAsia="楷体"/>
          <w:b/>
          <w:color w:val="auto"/>
          <w:sz w:val="32"/>
          <w:szCs w:val="32"/>
          <w:highlight w:val="none"/>
        </w:rPr>
      </w:pPr>
      <w:bookmarkStart w:id="52" w:name="_Toc4410"/>
      <w:r>
        <w:rPr>
          <w:rFonts w:hint="eastAsia" w:ascii="楷体" w:hAnsi="楷体" w:eastAsia="楷体"/>
          <w:b/>
          <w:color w:val="auto"/>
          <w:sz w:val="32"/>
          <w:szCs w:val="32"/>
          <w:highlight w:val="none"/>
        </w:rPr>
        <w:t>（一）确定体检人选</w:t>
      </w:r>
      <w:bookmarkEnd w:id="5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从笔试、面试、专业测试成绩和综合总分均合格者中，根据综合总分排名顺序，按岗位拟招聘人数1:1的比例从高分至低分确定体检人选。</w:t>
      </w:r>
    </w:p>
    <w:p>
      <w:pPr>
        <w:ind w:firstLine="643" w:firstLineChars="200"/>
        <w:outlineLvl w:val="1"/>
        <w:rPr>
          <w:rFonts w:hint="eastAsia" w:ascii="楷体" w:hAnsi="楷体" w:eastAsia="楷体"/>
          <w:b/>
          <w:color w:val="auto"/>
          <w:sz w:val="32"/>
          <w:szCs w:val="32"/>
          <w:highlight w:val="none"/>
          <w:lang w:eastAsia="zh-CN"/>
        </w:rPr>
      </w:pPr>
      <w:bookmarkStart w:id="53" w:name="_Toc25922"/>
      <w:r>
        <w:rPr>
          <w:rFonts w:hint="eastAsia" w:ascii="楷体" w:hAnsi="楷体" w:eastAsia="楷体"/>
          <w:b/>
          <w:color w:val="auto"/>
          <w:sz w:val="32"/>
          <w:szCs w:val="32"/>
          <w:highlight w:val="none"/>
        </w:rPr>
        <w:t>（二）组织体检</w:t>
      </w:r>
      <w:bookmarkEnd w:id="5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市</w:t>
      </w:r>
      <w:r>
        <w:rPr>
          <w:rFonts w:hint="eastAsia" w:ascii="仿宋_GB2312" w:eastAsia="仿宋_GB2312"/>
          <w:color w:val="auto"/>
          <w:sz w:val="32"/>
          <w:szCs w:val="32"/>
          <w:highlight w:val="none"/>
          <w:lang w:eastAsia="zh-CN"/>
        </w:rPr>
        <w:t>属</w:t>
      </w:r>
      <w:r>
        <w:rPr>
          <w:rFonts w:hint="eastAsia" w:ascii="仿宋_GB2312" w:eastAsia="仿宋_GB2312"/>
          <w:color w:val="auto"/>
          <w:sz w:val="32"/>
          <w:szCs w:val="32"/>
          <w:highlight w:val="none"/>
        </w:rPr>
        <w:t>事业单位体检由招聘单位及其主管部门负责；</w:t>
      </w:r>
      <w:r>
        <w:rPr>
          <w:rFonts w:hint="eastAsia" w:ascii="仿宋_GB2312" w:eastAsia="仿宋_GB2312"/>
          <w:color w:val="auto"/>
          <w:sz w:val="32"/>
          <w:szCs w:val="32"/>
          <w:highlight w:val="none"/>
          <w:lang w:eastAsia="zh-CN"/>
        </w:rPr>
        <w:t>区属</w:t>
      </w:r>
      <w:r>
        <w:rPr>
          <w:rFonts w:hint="eastAsia" w:ascii="仿宋_GB2312" w:eastAsia="仿宋_GB2312"/>
          <w:color w:val="auto"/>
          <w:sz w:val="32"/>
          <w:szCs w:val="32"/>
          <w:highlight w:val="none"/>
        </w:rPr>
        <w:t>事业单位体检由各</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组织人事部门负责</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54" w:name="_Toc25619"/>
      <w:r>
        <w:rPr>
          <w:rFonts w:hint="eastAsia" w:ascii="楷体" w:hAnsi="楷体" w:eastAsia="楷体"/>
          <w:b/>
          <w:color w:val="auto"/>
          <w:sz w:val="32"/>
          <w:szCs w:val="32"/>
          <w:highlight w:val="none"/>
        </w:rPr>
        <w:t>（三）体检依据</w:t>
      </w:r>
      <w:bookmarkEnd w:id="5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3" w:firstLineChars="200"/>
        <w:outlineLvl w:val="1"/>
        <w:rPr>
          <w:rFonts w:ascii="楷体" w:hAnsi="楷体" w:eastAsia="楷体"/>
          <w:b/>
          <w:color w:val="auto"/>
          <w:sz w:val="32"/>
          <w:szCs w:val="32"/>
          <w:highlight w:val="none"/>
        </w:rPr>
      </w:pPr>
      <w:bookmarkStart w:id="55" w:name="_Toc25242"/>
      <w:r>
        <w:rPr>
          <w:rFonts w:hint="eastAsia" w:ascii="楷体" w:hAnsi="楷体" w:eastAsia="楷体"/>
          <w:b/>
          <w:color w:val="auto"/>
          <w:sz w:val="32"/>
          <w:szCs w:val="32"/>
          <w:highlight w:val="none"/>
        </w:rPr>
        <w:t>（四）体检复检</w:t>
      </w:r>
      <w:bookmarkEnd w:id="5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56" w:name="_Toc29445"/>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5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57" w:name="_Toc26353"/>
      <w:r>
        <w:rPr>
          <w:rFonts w:hint="eastAsia" w:ascii="楷体" w:hAnsi="楷体" w:eastAsia="楷体"/>
          <w:b/>
          <w:color w:val="auto"/>
          <w:sz w:val="32"/>
          <w:szCs w:val="32"/>
          <w:highlight w:val="none"/>
        </w:rPr>
        <w:t>（六）考察</w:t>
      </w:r>
      <w:bookmarkEnd w:id="5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5"/>
        </w:numPr>
        <w:ind w:firstLine="643" w:firstLineChars="200"/>
        <w:outlineLvl w:val="0"/>
        <w:rPr>
          <w:rFonts w:hint="eastAsia" w:ascii="黑体" w:hAnsi="黑体" w:eastAsia="黑体"/>
          <w:b/>
          <w:bCs/>
          <w:color w:val="auto"/>
          <w:sz w:val="32"/>
          <w:szCs w:val="32"/>
          <w:highlight w:val="none"/>
        </w:rPr>
      </w:pPr>
      <w:bookmarkStart w:id="58" w:name="_Toc18"/>
      <w:r>
        <w:rPr>
          <w:rFonts w:hint="eastAsia" w:ascii="黑体" w:hAnsi="黑体" w:eastAsia="黑体"/>
          <w:b/>
          <w:bCs/>
          <w:color w:val="auto"/>
          <w:sz w:val="32"/>
          <w:szCs w:val="32"/>
          <w:highlight w:val="none"/>
        </w:rPr>
        <w:t>公示</w:t>
      </w:r>
      <w:bookmarkEnd w:id="5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根据岗位要求以及考试、体检、考察结果，确定拟聘用人员名单，市</w:t>
      </w:r>
      <w:r>
        <w:rPr>
          <w:rFonts w:hint="eastAsia" w:ascii="仿宋_GB2312" w:eastAsia="仿宋_GB2312"/>
          <w:color w:val="auto"/>
          <w:sz w:val="32"/>
          <w:szCs w:val="32"/>
          <w:highlight w:val="none"/>
          <w:lang w:eastAsia="zh-CN"/>
        </w:rPr>
        <w:t>属和各区属</w:t>
      </w:r>
      <w:r>
        <w:rPr>
          <w:rFonts w:hint="eastAsia" w:ascii="仿宋_GB2312" w:eastAsia="仿宋_GB2312"/>
          <w:color w:val="auto"/>
          <w:sz w:val="32"/>
          <w:szCs w:val="32"/>
          <w:highlight w:val="none"/>
        </w:rPr>
        <w:t>事业单位拟聘人选分别在</w:t>
      </w:r>
      <w:r>
        <w:rPr>
          <w:rFonts w:hint="eastAsia" w:ascii="仿宋_GB2312" w:eastAsia="仿宋_GB2312"/>
          <w:color w:val="auto"/>
          <w:sz w:val="32"/>
          <w:szCs w:val="32"/>
          <w:highlight w:val="none"/>
          <w:lang w:eastAsia="zh-CN"/>
        </w:rPr>
        <w:t>“报名系统”和各区</w:t>
      </w:r>
      <w:r>
        <w:rPr>
          <w:rFonts w:hint="eastAsia" w:ascii="仿宋_GB2312" w:eastAsia="仿宋_GB2312"/>
          <w:color w:val="auto"/>
          <w:sz w:val="32"/>
          <w:szCs w:val="32"/>
          <w:highlight w:val="none"/>
        </w:rPr>
        <w:t>政府网站</w:t>
      </w:r>
      <w:r>
        <w:rPr>
          <w:rFonts w:hint="eastAsia" w:ascii="仿宋_GB2312" w:eastAsia="仿宋_GB2312"/>
          <w:color w:val="auto"/>
          <w:sz w:val="32"/>
          <w:szCs w:val="32"/>
          <w:highlight w:val="none"/>
          <w:lang w:eastAsia="zh-CN"/>
        </w:rPr>
        <w:t>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p>
    <w:p>
      <w:pPr>
        <w:numPr>
          <w:ilvl w:val="0"/>
          <w:numId w:val="5"/>
        </w:numPr>
        <w:ind w:firstLine="643" w:firstLineChars="200"/>
        <w:outlineLvl w:val="0"/>
        <w:rPr>
          <w:rFonts w:hint="eastAsia" w:ascii="黑体" w:hAnsi="黑体" w:eastAsia="黑体"/>
          <w:b/>
          <w:bCs/>
          <w:color w:val="auto"/>
          <w:sz w:val="32"/>
          <w:szCs w:val="32"/>
          <w:highlight w:val="none"/>
        </w:rPr>
      </w:pPr>
      <w:bookmarkStart w:id="59" w:name="_Toc26802"/>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59"/>
    </w:p>
    <w:p>
      <w:pPr>
        <w:ind w:firstLine="643" w:firstLineChars="200"/>
        <w:outlineLvl w:val="1"/>
        <w:rPr>
          <w:rFonts w:ascii="楷体" w:hAnsi="楷体" w:eastAsia="楷体"/>
          <w:b/>
          <w:color w:val="auto"/>
          <w:sz w:val="32"/>
          <w:szCs w:val="32"/>
          <w:highlight w:val="none"/>
        </w:rPr>
      </w:pPr>
      <w:bookmarkStart w:id="60" w:name="_Toc6845"/>
      <w:r>
        <w:rPr>
          <w:rFonts w:hint="eastAsia" w:ascii="楷体" w:hAnsi="楷体" w:eastAsia="楷体"/>
          <w:b/>
          <w:color w:val="auto"/>
          <w:sz w:val="32"/>
          <w:szCs w:val="32"/>
          <w:highlight w:val="none"/>
        </w:rPr>
        <w:t>（一）聘用手续办理</w:t>
      </w:r>
      <w:bookmarkEnd w:id="6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61" w:name="_Toc26888"/>
      <w:r>
        <w:rPr>
          <w:rFonts w:hint="eastAsia" w:ascii="楷体" w:hAnsi="楷体" w:eastAsia="楷体"/>
          <w:b/>
          <w:color w:val="auto"/>
          <w:sz w:val="32"/>
          <w:szCs w:val="32"/>
          <w:highlight w:val="none"/>
        </w:rPr>
        <w:t>（二）岗位聘任</w:t>
      </w:r>
      <w:bookmarkEnd w:id="6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5"/>
        </w:numPr>
        <w:ind w:firstLine="643" w:firstLineChars="200"/>
        <w:outlineLvl w:val="0"/>
        <w:rPr>
          <w:rFonts w:ascii="仿宋_GB2312" w:eastAsia="仿宋_GB2312"/>
          <w:b/>
          <w:bCs w:val="0"/>
          <w:color w:val="auto"/>
          <w:sz w:val="32"/>
          <w:szCs w:val="32"/>
          <w:highlight w:val="none"/>
        </w:rPr>
      </w:pPr>
      <w:bookmarkStart w:id="62" w:name="_Toc6228"/>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62"/>
    </w:p>
    <w:p>
      <w:pPr>
        <w:numPr>
          <w:ilvl w:val="0"/>
          <w:numId w:val="8"/>
        </w:numPr>
        <w:ind w:left="0" w:leftChars="0" w:firstLine="420" w:firstLineChars="0"/>
        <w:outlineLvl w:val="1"/>
        <w:rPr>
          <w:rFonts w:ascii="仿宋_GB2312" w:eastAsia="仿宋_GB2312"/>
          <w:b/>
          <w:bCs w:val="0"/>
          <w:strike w:val="0"/>
          <w:dstrike w:val="0"/>
          <w:color w:val="auto"/>
          <w:sz w:val="32"/>
          <w:szCs w:val="32"/>
          <w:highlight w:val="none"/>
        </w:rPr>
      </w:pPr>
      <w:bookmarkStart w:id="63" w:name="_Toc9620"/>
      <w:r>
        <w:rPr>
          <w:rFonts w:hint="eastAsia" w:ascii="楷体" w:hAnsi="楷体" w:eastAsia="楷体"/>
          <w:b/>
          <w:bCs w:val="0"/>
          <w:strike w:val="0"/>
          <w:dstrike w:val="0"/>
          <w:color w:val="auto"/>
          <w:sz w:val="32"/>
          <w:szCs w:val="32"/>
          <w:highlight w:val="none"/>
          <w:lang w:eastAsia="zh-CN"/>
        </w:rPr>
        <w:t>全日制普通教育学历</w:t>
      </w:r>
      <w:bookmarkEnd w:id="63"/>
    </w:p>
    <w:p>
      <w:pPr>
        <w:ind w:firstLine="640" w:firstLineChars="20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8"/>
        </w:numPr>
        <w:ind w:left="0" w:leftChars="0" w:firstLine="420" w:firstLineChars="0"/>
        <w:outlineLvl w:val="1"/>
        <w:rPr>
          <w:rFonts w:hint="eastAsia" w:ascii="楷体" w:hAnsi="楷体" w:eastAsia="楷体"/>
          <w:b/>
          <w:bCs w:val="0"/>
          <w:strike w:val="0"/>
          <w:dstrike w:val="0"/>
          <w:color w:val="auto"/>
          <w:sz w:val="32"/>
          <w:szCs w:val="32"/>
          <w:highlight w:val="none"/>
          <w:lang w:eastAsia="zh-CN"/>
        </w:rPr>
      </w:pPr>
      <w:bookmarkStart w:id="64" w:name="_Toc12121"/>
      <w:r>
        <w:rPr>
          <w:rFonts w:hint="eastAsia" w:ascii="楷体" w:hAnsi="楷体" w:eastAsia="楷体"/>
          <w:b/>
          <w:bCs w:val="0"/>
          <w:strike w:val="0"/>
          <w:dstrike w:val="0"/>
          <w:color w:val="auto"/>
          <w:sz w:val="32"/>
          <w:szCs w:val="32"/>
          <w:highlight w:val="none"/>
          <w:lang w:eastAsia="zh-CN"/>
        </w:rPr>
        <w:t>中共党员</w:t>
      </w:r>
      <w:bookmarkEnd w:id="64"/>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8"/>
        </w:numPr>
        <w:ind w:left="0" w:leftChars="0" w:firstLine="420" w:firstLineChars="0"/>
        <w:outlineLvl w:val="1"/>
        <w:rPr>
          <w:rFonts w:hint="eastAsia" w:ascii="仿宋_GB2312" w:eastAsia="仿宋_GB2312"/>
          <w:b/>
          <w:bCs w:val="0"/>
          <w:strike/>
          <w:dstrike w:val="0"/>
          <w:color w:val="auto"/>
          <w:sz w:val="32"/>
          <w:szCs w:val="32"/>
          <w:highlight w:val="none"/>
        </w:rPr>
      </w:pPr>
      <w:bookmarkStart w:id="65" w:name="_Toc13485"/>
      <w:r>
        <w:rPr>
          <w:rFonts w:hint="eastAsia" w:ascii="楷体" w:hAnsi="楷体" w:eastAsia="楷体"/>
          <w:b/>
          <w:bCs w:val="0"/>
          <w:strike w:val="0"/>
          <w:dstrike w:val="0"/>
          <w:color w:val="auto"/>
          <w:sz w:val="32"/>
          <w:szCs w:val="32"/>
          <w:highlight w:val="none"/>
        </w:rPr>
        <w:t>职称</w:t>
      </w:r>
      <w:bookmarkEnd w:id="6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（须证明通过考试）、评审通过文件或考核确认表等有效材料</w:t>
      </w:r>
      <w:r>
        <w:rPr>
          <w:rFonts w:hint="eastAsia" w:ascii="仿宋_GB2312" w:eastAsia="仿宋_GB2312"/>
          <w:color w:val="auto"/>
          <w:sz w:val="32"/>
          <w:szCs w:val="32"/>
          <w:highlight w:val="none"/>
        </w:rPr>
        <w:t>。</w:t>
      </w:r>
    </w:p>
    <w:p>
      <w:pPr>
        <w:numPr>
          <w:ilvl w:val="0"/>
          <w:numId w:val="8"/>
        </w:numPr>
        <w:ind w:left="0" w:leftChars="0" w:firstLine="420" w:firstLineChars="0"/>
        <w:outlineLvl w:val="1"/>
        <w:rPr>
          <w:rFonts w:ascii="仿宋_GB2312" w:eastAsia="仿宋_GB2312"/>
          <w:b/>
          <w:bCs w:val="0"/>
          <w:color w:val="auto"/>
          <w:sz w:val="32"/>
          <w:szCs w:val="32"/>
          <w:highlight w:val="none"/>
        </w:rPr>
      </w:pPr>
      <w:bookmarkStart w:id="66" w:name="_Toc22325"/>
      <w:r>
        <w:rPr>
          <w:rFonts w:hint="eastAsia" w:ascii="楷体" w:hAnsi="楷体" w:eastAsia="楷体"/>
          <w:b/>
          <w:bCs w:val="0"/>
          <w:color w:val="auto"/>
          <w:sz w:val="32"/>
          <w:szCs w:val="32"/>
          <w:highlight w:val="none"/>
        </w:rPr>
        <w:t>生源</w:t>
      </w:r>
      <w:bookmarkEnd w:id="66"/>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8"/>
        </w:numPr>
        <w:ind w:left="0" w:leftChars="0" w:firstLine="420" w:firstLineChars="0"/>
        <w:outlineLvl w:val="1"/>
        <w:rPr>
          <w:rFonts w:ascii="仿宋_GB2312" w:eastAsia="仿宋_GB2312"/>
          <w:b/>
          <w:bCs w:val="0"/>
          <w:color w:val="auto"/>
          <w:sz w:val="32"/>
          <w:szCs w:val="32"/>
          <w:highlight w:val="none"/>
        </w:rPr>
      </w:pPr>
      <w:bookmarkStart w:id="67" w:name="_Toc18624"/>
      <w:r>
        <w:rPr>
          <w:rFonts w:hint="eastAsia" w:ascii="楷体" w:hAnsi="楷体" w:eastAsia="楷体"/>
          <w:b/>
          <w:bCs w:val="0"/>
          <w:color w:val="auto"/>
          <w:sz w:val="32"/>
          <w:szCs w:val="32"/>
          <w:highlight w:val="none"/>
        </w:rPr>
        <w:t>港澳台人员</w:t>
      </w:r>
      <w:bookmarkEnd w:id="6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8"/>
        </w:numPr>
        <w:ind w:left="0" w:leftChars="0" w:firstLine="420" w:firstLineChars="0"/>
        <w:outlineLvl w:val="1"/>
        <w:rPr>
          <w:rFonts w:ascii="仿宋_GB2312" w:eastAsia="仿宋_GB2312"/>
          <w:b/>
          <w:bCs w:val="0"/>
          <w:color w:val="auto"/>
          <w:sz w:val="32"/>
          <w:szCs w:val="32"/>
          <w:highlight w:val="none"/>
        </w:rPr>
      </w:pPr>
      <w:bookmarkStart w:id="68" w:name="_Toc22184"/>
      <w:r>
        <w:rPr>
          <w:rFonts w:hint="eastAsia" w:ascii="楷体" w:hAnsi="楷体" w:eastAsia="楷体"/>
          <w:b/>
          <w:bCs w:val="0"/>
          <w:color w:val="auto"/>
          <w:sz w:val="32"/>
          <w:szCs w:val="32"/>
          <w:highlight w:val="none"/>
        </w:rPr>
        <w:t>技工院校毕业生</w:t>
      </w:r>
      <w:bookmarkEnd w:id="68"/>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5"/>
        </w:numPr>
        <w:ind w:firstLine="643" w:firstLineChars="200"/>
        <w:outlineLvl w:val="0"/>
        <w:rPr>
          <w:rFonts w:hint="eastAsia" w:ascii="黑体" w:hAnsi="黑体" w:eastAsia="黑体"/>
          <w:b/>
          <w:bCs/>
          <w:color w:val="auto"/>
          <w:sz w:val="32"/>
          <w:szCs w:val="32"/>
          <w:highlight w:val="none"/>
        </w:rPr>
      </w:pPr>
      <w:bookmarkStart w:id="69" w:name="_Toc3162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69"/>
    </w:p>
    <w:p>
      <w:pPr>
        <w:numPr>
          <w:ilvl w:val="0"/>
          <w:numId w:val="9"/>
        </w:numPr>
        <w:ind w:firstLine="643" w:firstLineChars="200"/>
        <w:outlineLvl w:val="1"/>
        <w:rPr>
          <w:rFonts w:hint="eastAsia" w:ascii="楷体" w:hAnsi="楷体" w:eastAsia="楷体"/>
          <w:b/>
          <w:color w:val="auto"/>
          <w:sz w:val="32"/>
          <w:szCs w:val="32"/>
          <w:highlight w:val="none"/>
        </w:rPr>
      </w:pPr>
      <w:bookmarkStart w:id="70" w:name="_Toc32398"/>
      <w:r>
        <w:rPr>
          <w:rFonts w:hint="eastAsia" w:ascii="楷体" w:hAnsi="楷体" w:eastAsia="楷体"/>
          <w:b/>
          <w:color w:val="auto"/>
          <w:sz w:val="32"/>
          <w:szCs w:val="32"/>
          <w:highlight w:val="none"/>
          <w:lang w:eastAsia="zh-CN"/>
        </w:rPr>
        <w:t>个人密码重置</w:t>
      </w:r>
      <w:bookmarkEnd w:id="70"/>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第二种：</w:t>
      </w:r>
      <w:r>
        <w:rPr>
          <w:rFonts w:hint="eastAsia" w:ascii="仿宋_GB2312" w:eastAsia="仿宋_GB2312"/>
          <w:color w:val="auto"/>
          <w:sz w:val="32"/>
          <w:szCs w:val="32"/>
          <w:highlight w:val="none"/>
          <w:lang w:eastAsia="zh-CN"/>
        </w:rPr>
        <w:fldChar w:fldCharType="begin"/>
      </w:r>
      <w:r>
        <w:rPr>
          <w:rFonts w:hint="eastAsia" w:ascii="仿宋_GB2312" w:eastAsia="仿宋_GB2312"/>
          <w:color w:val="auto"/>
          <w:sz w:val="32"/>
          <w:szCs w:val="32"/>
          <w:highlight w:val="none"/>
          <w:lang w:eastAsia="zh-CN"/>
        </w:rPr>
        <w:instrText xml:space="preserve"> HYPERLINK "mailto:人工找回。须将手持身份证原件的肖像照、身份证正反面照片发送至xmmmcz@163.com，待工作人员依序逐一审核并重置，请耐心等待。" </w:instrText>
      </w:r>
      <w:r>
        <w:rPr>
          <w:rFonts w:hint="eastAsia" w:ascii="仿宋_GB2312" w:eastAsia="仿宋_GB2312"/>
          <w:color w:val="auto"/>
          <w:sz w:val="32"/>
          <w:szCs w:val="32"/>
          <w:highlight w:val="none"/>
          <w:lang w:eastAsia="zh-CN"/>
        </w:rPr>
        <w:fldChar w:fldCharType="separate"/>
      </w:r>
      <w:r>
        <w:rPr>
          <w:rFonts w:hint="eastAsia" w:ascii="仿宋_GB2312" w:eastAsia="仿宋_GB2312"/>
          <w:color w:val="auto"/>
          <w:sz w:val="32"/>
          <w:szCs w:val="32"/>
          <w:highlight w:val="none"/>
          <w:lang w:eastAsia="zh-CN"/>
        </w:rPr>
        <w:t>人工找回。须将手持身份证原件的肖像照、身份证正反面照片发送至xmmmcz@163.com，待工作人员依序逐一审核并重置，请耐心等待。</w:t>
      </w:r>
      <w:r>
        <w:rPr>
          <w:rFonts w:hint="eastAsia" w:ascii="仿宋_GB2312" w:eastAsia="仿宋_GB2312"/>
          <w:color w:val="auto"/>
          <w:sz w:val="32"/>
          <w:szCs w:val="32"/>
          <w:highlight w:val="none"/>
          <w:lang w:eastAsia="zh-CN"/>
        </w:rPr>
        <w:fldChar w:fldCharType="end"/>
      </w:r>
      <w:r>
        <w:rPr>
          <w:rFonts w:hint="eastAsia" w:ascii="仿宋_GB2312" w:eastAsia="仿宋_GB2312"/>
          <w:color w:val="auto"/>
          <w:sz w:val="32"/>
          <w:szCs w:val="32"/>
          <w:highlight w:val="none"/>
          <w:lang w:eastAsia="zh-CN"/>
        </w:rPr>
        <w:t>建议尽可能采用第一种方式找回密码。</w:t>
      </w:r>
    </w:p>
    <w:p>
      <w:pPr>
        <w:numPr>
          <w:ilvl w:val="0"/>
          <w:numId w:val="9"/>
        </w:numPr>
        <w:ind w:firstLine="643" w:firstLineChars="200"/>
        <w:outlineLvl w:val="1"/>
        <w:rPr>
          <w:rFonts w:hint="eastAsia" w:ascii="楷体" w:hAnsi="楷体" w:eastAsia="楷体"/>
          <w:b/>
          <w:color w:val="auto"/>
          <w:sz w:val="32"/>
          <w:szCs w:val="32"/>
          <w:highlight w:val="none"/>
        </w:rPr>
      </w:pPr>
      <w:bookmarkStart w:id="71" w:name="_Toc18489"/>
      <w:r>
        <w:rPr>
          <w:rFonts w:hint="eastAsia" w:ascii="楷体" w:hAnsi="楷体" w:eastAsia="楷体"/>
          <w:b/>
          <w:color w:val="auto"/>
          <w:sz w:val="32"/>
          <w:szCs w:val="32"/>
          <w:highlight w:val="none"/>
        </w:rPr>
        <w:t>报名信息填写</w:t>
      </w:r>
      <w:bookmarkEnd w:id="71"/>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2" w:name="_Toc16055"/>
      <w:bookmarkStart w:id="73" w:name="_Toc10868"/>
      <w:bookmarkStart w:id="74" w:name="_Toc3262"/>
      <w:bookmarkStart w:id="75" w:name="_Toc15344"/>
      <w:r>
        <w:rPr>
          <w:rFonts w:hint="eastAsia" w:ascii="仿宋_GB2312" w:hAnsi="仿宋_GB2312" w:eastAsia="仿宋_GB2312" w:cs="仿宋_GB2312"/>
          <w:b/>
          <w:bCs w:val="0"/>
          <w:color w:val="auto"/>
          <w:sz w:val="32"/>
          <w:szCs w:val="32"/>
          <w:highlight w:val="none"/>
          <w:lang w:val="en-US" w:eastAsia="zh-CN"/>
        </w:rPr>
        <w:t>首次在报名系统注册的考生</w:t>
      </w:r>
      <w:bookmarkEnd w:id="72"/>
      <w:bookmarkEnd w:id="73"/>
      <w:bookmarkEnd w:id="74"/>
      <w:bookmarkEnd w:id="75"/>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6" w:name="_Toc13506"/>
      <w:bookmarkStart w:id="77" w:name="_Toc16611"/>
      <w:bookmarkStart w:id="78" w:name="_Toc21460"/>
      <w:bookmarkStart w:id="79" w:name="_Toc5835"/>
      <w:r>
        <w:rPr>
          <w:rFonts w:hint="eastAsia" w:ascii="仿宋_GB2312" w:hAnsi="仿宋_GB2312" w:eastAsia="仿宋_GB2312" w:cs="仿宋_GB2312"/>
          <w:b/>
          <w:bCs w:val="0"/>
          <w:color w:val="auto"/>
          <w:sz w:val="32"/>
          <w:szCs w:val="32"/>
          <w:highlight w:val="none"/>
          <w:lang w:val="en-US" w:eastAsia="zh-CN"/>
        </w:rPr>
        <w:t>曾在报名系统注册的考生</w:t>
      </w:r>
      <w:bookmarkEnd w:id="76"/>
      <w:bookmarkEnd w:id="77"/>
      <w:bookmarkEnd w:id="78"/>
      <w:bookmarkEnd w:id="79"/>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80" w:name="_Toc17276"/>
      <w:r>
        <w:rPr>
          <w:rFonts w:hint="eastAsia" w:ascii="楷体" w:hAnsi="楷体" w:eastAsia="楷体"/>
          <w:b/>
          <w:color w:val="auto"/>
          <w:sz w:val="32"/>
          <w:szCs w:val="32"/>
          <w:highlight w:val="none"/>
          <w:lang w:eastAsia="zh-CN"/>
        </w:rPr>
        <w:t>报名次数限定</w:t>
      </w:r>
      <w:bookmarkEnd w:id="80"/>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81" w:name="_Toc23865"/>
      <w:r>
        <w:rPr>
          <w:rFonts w:hint="eastAsia" w:ascii="楷体" w:hAnsi="楷体" w:eastAsia="楷体"/>
          <w:b/>
          <w:color w:val="auto"/>
          <w:sz w:val="32"/>
          <w:szCs w:val="32"/>
          <w:highlight w:val="none"/>
          <w:lang w:eastAsia="zh-CN"/>
        </w:rPr>
        <w:t>申诉注意事项</w:t>
      </w:r>
      <w:bookmarkEnd w:id="81"/>
    </w:p>
    <w:p>
      <w:pPr>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5"/>
        </w:numPr>
        <w:ind w:firstLine="643" w:firstLineChars="200"/>
        <w:outlineLvl w:val="0"/>
        <w:rPr>
          <w:rFonts w:hint="eastAsia" w:ascii="黑体" w:hAnsi="黑体" w:eastAsia="黑体"/>
          <w:b/>
          <w:bCs/>
          <w:color w:val="auto"/>
          <w:sz w:val="32"/>
          <w:szCs w:val="32"/>
          <w:highlight w:val="none"/>
        </w:rPr>
      </w:pPr>
      <w:bookmarkStart w:id="82" w:name="_Toc27094"/>
      <w:r>
        <w:rPr>
          <w:rFonts w:hint="eastAsia" w:ascii="黑体" w:hAnsi="黑体" w:eastAsia="黑体"/>
          <w:b/>
          <w:bCs/>
          <w:color w:val="auto"/>
          <w:sz w:val="32"/>
          <w:szCs w:val="32"/>
          <w:highlight w:val="none"/>
        </w:rPr>
        <w:t>疫情防控要求</w:t>
      </w:r>
      <w:bookmarkEnd w:id="82"/>
    </w:p>
    <w:p>
      <w:pPr>
        <w:spacing w:line="560" w:lineRule="exact"/>
        <w:ind w:firstLine="640" w:firstLineChars="200"/>
        <w:rPr>
          <w:rFonts w:hint="eastAsia" w:ascii="仿宋_GB2312" w:eastAsia="仿宋_GB2312"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rPr>
        <w:t>疫情防控要求贯穿本次招聘全程，将严格按照厦门市应对新冠肺炎疫情工作指挥部</w:t>
      </w:r>
      <w:r>
        <w:rPr>
          <w:rFonts w:hint="eastAsia" w:ascii="仿宋_GB2312" w:eastAsia="仿宋_GB2312" w:cstheme="minorBidi"/>
          <w:color w:val="auto"/>
          <w:sz w:val="32"/>
          <w:szCs w:val="32"/>
          <w:highlight w:val="none"/>
          <w:lang w:eastAsia="zh-CN"/>
        </w:rPr>
        <w:t>最新</w:t>
      </w:r>
      <w:r>
        <w:rPr>
          <w:rFonts w:hint="eastAsia" w:ascii="仿宋_GB2312" w:eastAsia="仿宋_GB2312" w:hAnsiTheme="minorHAnsi" w:cstheme="minorBidi"/>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heme="minorBidi"/>
          <w:color w:val="auto"/>
          <w:sz w:val="32"/>
          <w:szCs w:val="32"/>
          <w:highlight w:val="none"/>
          <w:lang w:eastAsia="zh-CN"/>
        </w:rPr>
        <w:t>本简章发布之日起至招聘结束，如境内新增中高风险地区，从境内中高风险地区、国（境）外地区来厦的，按我市疫情防控规定执行。</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cstheme="minorBidi"/>
          <w:color w:val="auto"/>
          <w:sz w:val="32"/>
          <w:szCs w:val="32"/>
          <w:highlight w:val="none"/>
          <w:lang w:eastAsia="zh-CN"/>
        </w:rPr>
        <w:t>招聘疫情防控要求请及时关注“报名系统”相关通知。必要时或有疑问，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rPr>
          <w:rFonts w:hint="eastAsia" w:ascii="楷体_GB2312" w:hAnsi="楷体_GB2312" w:eastAsia="楷体_GB2312" w:cs="楷体_GB2312"/>
          <w:b/>
          <w:bCs w:val="0"/>
          <w:strike/>
          <w:dstrike w:val="0"/>
          <w:color w:val="auto"/>
          <w:kern w:val="0"/>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6">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7">
    <w:nsid w:val="29B64A69"/>
    <w:multiLevelType w:val="singleLevel"/>
    <w:tmpl w:val="29B64A69"/>
    <w:lvl w:ilvl="0" w:tentative="0">
      <w:start w:val="3"/>
      <w:numFmt w:val="decimal"/>
      <w:lvlText w:val="%1."/>
      <w:lvlJc w:val="left"/>
      <w:pPr>
        <w:tabs>
          <w:tab w:val="left" w:pos="312"/>
        </w:tabs>
      </w:pPr>
    </w:lvl>
  </w:abstractNum>
  <w:abstractNum w:abstractNumId="8">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2"/>
  </w:num>
  <w:num w:numId="2">
    <w:abstractNumId w:val="8"/>
  </w:num>
  <w:num w:numId="3">
    <w:abstractNumId w:val="4"/>
  </w:num>
  <w:num w:numId="4">
    <w:abstractNumId w:val="7"/>
  </w:num>
  <w:num w:numId="5">
    <w:abstractNumId w:val="5"/>
  </w:num>
  <w:num w:numId="6">
    <w:abstractNumId w:val="3"/>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YTk4ZDBlMWJmZDFiYzQwM2I0NmQyZThhOTAyNWYifQ=="/>
  </w:docVars>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40A5012"/>
    <w:rsid w:val="0431644B"/>
    <w:rsid w:val="055067D2"/>
    <w:rsid w:val="060D0DBE"/>
    <w:rsid w:val="061C162C"/>
    <w:rsid w:val="063C65E5"/>
    <w:rsid w:val="06B534C8"/>
    <w:rsid w:val="06EA3643"/>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142108"/>
    <w:rsid w:val="115C0282"/>
    <w:rsid w:val="11D50F5D"/>
    <w:rsid w:val="12466C5E"/>
    <w:rsid w:val="127C59E8"/>
    <w:rsid w:val="12B17B3E"/>
    <w:rsid w:val="137A7CA3"/>
    <w:rsid w:val="145D3DE8"/>
    <w:rsid w:val="15714F96"/>
    <w:rsid w:val="15D95F9E"/>
    <w:rsid w:val="15E92563"/>
    <w:rsid w:val="175B119E"/>
    <w:rsid w:val="17682FA1"/>
    <w:rsid w:val="18581580"/>
    <w:rsid w:val="18904636"/>
    <w:rsid w:val="18DC4FBF"/>
    <w:rsid w:val="19FFEA78"/>
    <w:rsid w:val="1E381C14"/>
    <w:rsid w:val="1F642B07"/>
    <w:rsid w:val="1FAD1DE7"/>
    <w:rsid w:val="1FAE3AD8"/>
    <w:rsid w:val="20717870"/>
    <w:rsid w:val="207874E7"/>
    <w:rsid w:val="20D11DC7"/>
    <w:rsid w:val="2107136B"/>
    <w:rsid w:val="212E6965"/>
    <w:rsid w:val="21771570"/>
    <w:rsid w:val="21CD6AB5"/>
    <w:rsid w:val="21F41D88"/>
    <w:rsid w:val="221236C5"/>
    <w:rsid w:val="23916A34"/>
    <w:rsid w:val="23DA0315"/>
    <w:rsid w:val="23FF64C8"/>
    <w:rsid w:val="242714D3"/>
    <w:rsid w:val="248C709C"/>
    <w:rsid w:val="25454C78"/>
    <w:rsid w:val="25B64A56"/>
    <w:rsid w:val="2690248F"/>
    <w:rsid w:val="27434329"/>
    <w:rsid w:val="27821282"/>
    <w:rsid w:val="27A609B1"/>
    <w:rsid w:val="27E04362"/>
    <w:rsid w:val="28654F9C"/>
    <w:rsid w:val="287A7EB7"/>
    <w:rsid w:val="29DC3048"/>
    <w:rsid w:val="2A07393E"/>
    <w:rsid w:val="2A9640F7"/>
    <w:rsid w:val="2AB5156E"/>
    <w:rsid w:val="2AB93EDB"/>
    <w:rsid w:val="2D0A1C91"/>
    <w:rsid w:val="2D146264"/>
    <w:rsid w:val="2D1620D0"/>
    <w:rsid w:val="2D3D3232"/>
    <w:rsid w:val="2E10141D"/>
    <w:rsid w:val="2ED55ABF"/>
    <w:rsid w:val="2EE36BA3"/>
    <w:rsid w:val="2EFF3BB2"/>
    <w:rsid w:val="2F284924"/>
    <w:rsid w:val="2FF31FA0"/>
    <w:rsid w:val="30496ABC"/>
    <w:rsid w:val="32A52DB1"/>
    <w:rsid w:val="330D7063"/>
    <w:rsid w:val="331D1B45"/>
    <w:rsid w:val="33570712"/>
    <w:rsid w:val="34054802"/>
    <w:rsid w:val="34171B12"/>
    <w:rsid w:val="34D735D7"/>
    <w:rsid w:val="351F4E18"/>
    <w:rsid w:val="357E6D44"/>
    <w:rsid w:val="36254EF0"/>
    <w:rsid w:val="36433543"/>
    <w:rsid w:val="37F762E2"/>
    <w:rsid w:val="388147D1"/>
    <w:rsid w:val="38A17E31"/>
    <w:rsid w:val="38E170A5"/>
    <w:rsid w:val="38EB3BCB"/>
    <w:rsid w:val="3A367B8B"/>
    <w:rsid w:val="3BA03D2D"/>
    <w:rsid w:val="3CAA7142"/>
    <w:rsid w:val="3D3C6670"/>
    <w:rsid w:val="3D5926B2"/>
    <w:rsid w:val="3E562D7D"/>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D667BAF"/>
    <w:rsid w:val="4E073F0E"/>
    <w:rsid w:val="4EBD7FB6"/>
    <w:rsid w:val="4EC918D2"/>
    <w:rsid w:val="4EE73456"/>
    <w:rsid w:val="4F675ED1"/>
    <w:rsid w:val="4F895F71"/>
    <w:rsid w:val="50247421"/>
    <w:rsid w:val="50B679B6"/>
    <w:rsid w:val="53564D9D"/>
    <w:rsid w:val="540313D5"/>
    <w:rsid w:val="54EC7875"/>
    <w:rsid w:val="554A40DA"/>
    <w:rsid w:val="557377A3"/>
    <w:rsid w:val="55A451A2"/>
    <w:rsid w:val="56BE477A"/>
    <w:rsid w:val="576324C7"/>
    <w:rsid w:val="576F2D86"/>
    <w:rsid w:val="579E6CD9"/>
    <w:rsid w:val="5A283182"/>
    <w:rsid w:val="5A551433"/>
    <w:rsid w:val="5A9340A0"/>
    <w:rsid w:val="5AAA10A0"/>
    <w:rsid w:val="5AE23015"/>
    <w:rsid w:val="5C033BC0"/>
    <w:rsid w:val="5C620362"/>
    <w:rsid w:val="5C976E58"/>
    <w:rsid w:val="5CC84C5F"/>
    <w:rsid w:val="5DFF4EA3"/>
    <w:rsid w:val="5F3A704F"/>
    <w:rsid w:val="603C3BAE"/>
    <w:rsid w:val="612F6021"/>
    <w:rsid w:val="61A8597B"/>
    <w:rsid w:val="633A3546"/>
    <w:rsid w:val="6529276A"/>
    <w:rsid w:val="65561D37"/>
    <w:rsid w:val="67587B68"/>
    <w:rsid w:val="68753401"/>
    <w:rsid w:val="68C55500"/>
    <w:rsid w:val="69767728"/>
    <w:rsid w:val="6A1F5B15"/>
    <w:rsid w:val="6A1F6AAF"/>
    <w:rsid w:val="6ACA2314"/>
    <w:rsid w:val="6BB97558"/>
    <w:rsid w:val="6BE172C8"/>
    <w:rsid w:val="6C896BC3"/>
    <w:rsid w:val="6CA42558"/>
    <w:rsid w:val="6D9912B9"/>
    <w:rsid w:val="6E5D1E1F"/>
    <w:rsid w:val="6E5F2B55"/>
    <w:rsid w:val="6E69026A"/>
    <w:rsid w:val="6F122394"/>
    <w:rsid w:val="708C0CCC"/>
    <w:rsid w:val="70EA56E6"/>
    <w:rsid w:val="70EE53CD"/>
    <w:rsid w:val="712712B8"/>
    <w:rsid w:val="736B2384"/>
    <w:rsid w:val="74156E9F"/>
    <w:rsid w:val="74177270"/>
    <w:rsid w:val="746F7336"/>
    <w:rsid w:val="747852FC"/>
    <w:rsid w:val="75CD167C"/>
    <w:rsid w:val="777506C5"/>
    <w:rsid w:val="77EC41DA"/>
    <w:rsid w:val="77FA644E"/>
    <w:rsid w:val="78123420"/>
    <w:rsid w:val="785B6B77"/>
    <w:rsid w:val="78DE52DA"/>
    <w:rsid w:val="78E77648"/>
    <w:rsid w:val="793C4AC0"/>
    <w:rsid w:val="795F3C44"/>
    <w:rsid w:val="796650F2"/>
    <w:rsid w:val="796D3657"/>
    <w:rsid w:val="7A2B232E"/>
    <w:rsid w:val="7A595755"/>
    <w:rsid w:val="7C615798"/>
    <w:rsid w:val="7D4A461B"/>
    <w:rsid w:val="7D8E4E41"/>
    <w:rsid w:val="7DA302C5"/>
    <w:rsid w:val="7E411833"/>
    <w:rsid w:val="7E924827"/>
    <w:rsid w:val="7F526B1C"/>
    <w:rsid w:val="7F771774"/>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4"/>
    <w:semiHidden/>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 w:type="paragraph" w:customStyle="1" w:styleId="15">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11120</Words>
  <Characters>11483</Characters>
  <Lines>66</Lines>
  <Paragraphs>18</Paragraphs>
  <TotalTime>14</TotalTime>
  <ScaleCrop>false</ScaleCrop>
  <LinksUpToDate>false</LinksUpToDate>
  <CharactersWithSpaces>11702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2019-09-12T16:54:00Z</dcterms:created>
  <dc:creator>dell</dc:creator>
  <cp:lastModifiedBy>CYSherlockH</cp:lastModifiedBy>
  <cp:lastPrinted>2022-08-03T10:33:04Z</cp:lastPrinted>
  <dcterms:modified xsi:type="dcterms:W3CDTF">2022-08-03T11:02:19Z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D603E05657F44D32884DBD9077A6EEE2</vt:lpwstr>
  </property>
</Properties>
</file>