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鹿城区专职社区工作者身份及年度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取得鹿城区专职社区工作者身份（以签订的劳动合同为准），现为xxxxx街道xxxxxxx社区专职社区工作者（职务：xxxxxxxx），在岗期间年度考核结果为：2018年xx，2019年xx,2020年xx,2021年xx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鹿城区专职从事社区工作经历：</w:t>
      </w:r>
    </w:p>
    <w:tbl>
      <w:tblPr>
        <w:tblStyle w:val="3"/>
        <w:tblW w:w="89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6"/>
        <w:gridCol w:w="27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就职何社区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街道办事处（盖章）                鹿城区民政局（盖章）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经办人签名：                      经办人签名：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0" w:firstLineChars="3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  月   日                           年  月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注：本证明涂改无效，经办人签名与单位盖章缺一不可。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TQ3MjcwNTNhYjAxM2E5MGQzNmY0YzM5NDkyNGQifQ=="/>
  </w:docVars>
  <w:rsids>
    <w:rsidRoot w:val="14FD6795"/>
    <w:rsid w:val="14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2022-07-19T02:17:00Z</dcterms:created>
  <dc:creator>叶侨武</dc:creator>
  <cp:lastModifiedBy>叶侨武</cp:lastModifiedBy>
  <dcterms:modified xsi:type="dcterms:W3CDTF">2022-07-19T02:18:13Z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A1D72ECA4BDD4F7CBCE014B57EC49BFB</vt:lpwstr>
  </property>
</Properties>
</file>