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华文中宋" w:hAnsi="华文中宋" w:eastAsia="华文中宋" w:cs="华文中宋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报名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操作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指南</w:t>
      </w:r>
    </w:p>
    <w:p>
      <w:pPr>
        <w:spacing w:line="560" w:lineRule="exact"/>
        <w:rPr>
          <w:rFonts w:ascii="仿宋_GB2312" w:hAnsi="仿宋_GB2312" w:eastAsia="仿宋_GB2312" w:cs="仿宋_GB2312"/>
          <w:b/>
          <w:sz w:val="44"/>
          <w:szCs w:val="44"/>
        </w:rPr>
      </w:pPr>
    </w:p>
    <w:p>
      <w:pPr>
        <w:topLinePunct/>
        <w:spacing w:line="560" w:lineRule="exact"/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一、报名前的准备工作</w:t>
      </w:r>
    </w:p>
    <w:p>
      <w:pPr>
        <w:topLinePunct/>
        <w:spacing w:line="560" w:lineRule="exact"/>
        <w:ind w:firstLine="640" w:firstLineChars="200"/>
        <w:rPr>
          <w:rFonts w:hint="eastAsia" w:ascii="宋体" w:hAnsi="宋体" w:cs="宋体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本系统支持IE8及以上版本的浏览器、搜狗浏览器和360浏览器，其他非主流浏览器没有经过严格的测试，建议不要使用。</w:t>
      </w:r>
    </w:p>
    <w:p>
      <w:pPr>
        <w:topLinePunct/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二、打开“网上报名”页面。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进入襄州区人事考试网</w:t>
      </w:r>
      <w:r>
        <w:rPr>
          <w:rFonts w:hint="eastAsia" w:ascii="仿宋_GB2312" w:hAnsi="仿宋_GB2312" w:eastAsia="仿宋_GB2312" w:cs="仿宋_GB2312"/>
          <w:sz w:val="32"/>
          <w:szCs w:val="32"/>
        </w:rPr>
        <w:t>（http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s</w:t>
      </w:r>
      <w:r>
        <w:rPr>
          <w:rFonts w:hint="eastAsia" w:ascii="仿宋_GB2312" w:hAnsi="仿宋_GB2312" w:eastAsia="仿宋_GB2312" w:cs="仿宋_GB2312"/>
          <w:sz w:val="32"/>
          <w:szCs w:val="32"/>
        </w:rPr>
        <w:t>://</w:t>
      </w:r>
      <w:r>
        <w:rPr>
          <w:rFonts w:ascii="仿宋_GB2312" w:hAnsi="仿宋_GB2312" w:eastAsia="仿宋_GB2312" w:cs="仿宋_GB2312"/>
          <w:sz w:val="28"/>
          <w:szCs w:val="28"/>
        </w:rPr>
        <w:t xml:space="preserve"> www.</w:t>
      </w:r>
      <w:r>
        <w:rPr>
          <w:rFonts w:hint="eastAsia" w:ascii="仿宋_GB2312" w:hAnsi="仿宋_GB2312" w:eastAsia="仿宋_GB2312" w:cs="仿宋_GB2312"/>
          <w:sz w:val="28"/>
          <w:szCs w:val="28"/>
        </w:rPr>
        <w:t>xzrsksw</w:t>
      </w:r>
      <w:r>
        <w:rPr>
          <w:rFonts w:ascii="仿宋_GB2312" w:hAnsi="仿宋_GB2312" w:eastAsia="仿宋_GB2312" w:cs="仿宋_GB2312"/>
          <w:sz w:val="28"/>
          <w:szCs w:val="28"/>
        </w:rPr>
        <w:t>.org.cn</w:t>
      </w:r>
      <w:r>
        <w:rPr>
          <w:rFonts w:hint="eastAsia" w:ascii="仿宋_GB2312" w:hAnsi="仿宋_GB2312" w:eastAsia="仿宋_GB2312" w:cs="仿宋_GB2312"/>
          <w:sz w:val="32"/>
          <w:szCs w:val="32"/>
        </w:rPr>
        <w:t>）点击网页左上版块的“网上报名”菜单后进入网上报名页面，找到《202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年度襄州区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公开招聘“以钱养事”岗位工作人员公告</w:t>
      </w:r>
      <w:r>
        <w:rPr>
          <w:rFonts w:hint="eastAsia" w:ascii="仿宋_GB2312" w:hAnsi="仿宋_GB2312" w:eastAsia="仿宋_GB2312" w:cs="仿宋_GB2312"/>
          <w:sz w:val="32"/>
          <w:szCs w:val="32"/>
        </w:rPr>
        <w:t>》——“我要报名”，并按步骤操作。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（报名截图所涉及的公告名称、报名时间和资格审核时间仅为网站测试内容，非正式报名时间，正式公告名称及时间均以公告为准）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260" cy="3131820"/>
            <wp:effectExtent l="0" t="0" r="2540" b="1143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2969895"/>
            <wp:effectExtent l="0" t="0" r="3810" b="1905"/>
            <wp:docPr id="5" name="图片 5" descr="G_J71L[CV7VX6AXD8ENZN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G_J71L[CV7VX6AXD8ENZN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三、考生基本信息填报</w:t>
      </w:r>
    </w:p>
    <w:p>
      <w:pPr>
        <w:ind w:firstLine="640" w:firstLineChars="200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仔细阅读公告，阅读完毕在公告的最下方点击“我已阅读并完全理解”，进入基本信息填报页面，页面中的项目需要考生逐项、如实填写，填写完毕后点击“确定提交”。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（所有带*号的都是必填项，信息填报不完整，审核将不会通过,并且系统会给出提示，）</w:t>
      </w:r>
    </w:p>
    <w:p>
      <w:pPr>
        <w:rPr>
          <w:rFonts w:hint="eastAsia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3256915"/>
            <wp:effectExtent l="0" t="0" r="5715" b="635"/>
            <wp:docPr id="6" name="图片 6" descr="G]ST0KYC839IF`F02DZWQ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G]ST0KYC839IF`F02DZWQ_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3601720"/>
            <wp:effectExtent l="0" t="0" r="3810" b="17780"/>
            <wp:docPr id="7" name="图片 7" descr="7E5L[6W}DA0_`X0HZA%SUR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E5L[6W}DA0_`X0HZA%SUR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sz w:val="32"/>
          <w:szCs w:val="36"/>
        </w:rPr>
      </w:pPr>
      <w:r>
        <w:rPr>
          <w:rFonts w:hint="eastAsia"/>
          <w:color w:val="FF0000"/>
          <w:sz w:val="32"/>
          <w:szCs w:val="36"/>
        </w:rPr>
        <w:t>填报完成后，点击下一步，进行上传照片。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四、上传照片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基本信息填报完毕后，点击下一步，自动跳转到上传照片页面，点击浏览选择照片后点击上传，如下图：</w:t>
      </w:r>
    </w:p>
    <w:p>
      <w:pPr>
        <w:ind w:firstLine="420" w:firstLineChars="20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2447925"/>
            <wp:effectExtent l="0" t="0" r="8890" b="9525"/>
            <wp:docPr id="8" name="图片 8" descr=")TPN_`Q@G6_7_2TGT}]ZA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)TPN_`Q@G6_7_2TGT}]ZA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3971925" cy="3390900"/>
            <wp:effectExtent l="0" t="0" r="9525" b="0"/>
            <wp:docPr id="3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2122170"/>
            <wp:effectExtent l="0" t="0" r="5715" b="11430"/>
            <wp:docPr id="9" name="图片 9" descr="LC%8AW9~V2){ANN[YJWG`L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LC%8AW9~V2){ANN[YJWG`L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/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确认照片无误后点击确认提交。</w:t>
      </w:r>
    </w:p>
    <w:p>
      <w:pPr>
        <w:ind w:firstLine="420" w:firstLineChars="20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955540" cy="2232025"/>
            <wp:effectExtent l="0" t="0" r="16510" b="15875"/>
            <wp:docPr id="10" name="图片 10" descr="F3JU]}3V8K~R_FF~N1VSR%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3JU]}3V8K~R_FF~N1VSR%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554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120" w:firstLineChars="350"/>
        <w:rPr>
          <w:rFonts w:hint="eastAsia" w:ascii="黑体" w:hAnsi="黑体" w:eastAsia="黑体" w:cs="黑体"/>
          <w:sz w:val="32"/>
          <w:szCs w:val="36"/>
        </w:rPr>
      </w:pPr>
      <w:r>
        <w:rPr>
          <w:rFonts w:hint="eastAsia" w:ascii="黑体" w:hAnsi="黑体" w:eastAsia="黑体" w:cs="黑体"/>
          <w:sz w:val="32"/>
          <w:szCs w:val="36"/>
        </w:rPr>
        <w:t>五、网上审核结果查询</w:t>
      </w:r>
    </w:p>
    <w:p>
      <w:pPr>
        <w:spacing w:line="560" w:lineRule="exact"/>
        <w:ind w:left="420" w:leftChars="200"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网上报名-审核结果查询，选择项目,输入报名号和身份证号，如下图：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3104515"/>
            <wp:effectExtent l="0" t="0" r="3810" b="635"/>
            <wp:docPr id="11" name="图片 11" descr="2[A8QMZ`@D63T3{PGX{I2%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[A8QMZ`@D63T3{PGX{I2%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675" cy="2151380"/>
            <wp:effectExtent l="0" t="0" r="3175" b="1270"/>
            <wp:docPr id="13" name="图片 13" descr="N8VM0%TD0HMQLY%JZF`8}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N8VM0%TD0HMQLY%JZF`8}O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59375" cy="3204210"/>
            <wp:effectExtent l="0" t="0" r="3175" b="15240"/>
            <wp:docPr id="19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59375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如果审核结果为“未审”或“不通过”，考生在规定的时间，可用点击“修改报名数据”按钮，进入基本信息填报页面，重新提交报名数据，等待审核人员“再次审核”。</w:t>
      </w: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如果考生忘记报名号，请先选择“报名项目”，然后单击“忘记报名号”，进入查找“找回报名号”网页，输入”考生姓名和身份证号”，点击“查询结果”按钮， 如下图：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133725" cy="1533525"/>
            <wp:effectExtent l="0" t="0" r="9525" b="9525"/>
            <wp:docPr id="1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ind w:firstLine="640" w:firstLineChars="200"/>
        <w:rPr>
          <w:rFonts w:hint="eastAsia" w:ascii="黑体" w:hAnsi="黑体" w:eastAsia="黑体" w:cs="宋体"/>
          <w:sz w:val="32"/>
          <w:szCs w:val="36"/>
        </w:rPr>
      </w:pPr>
      <w:r>
        <w:rPr>
          <w:rFonts w:hint="eastAsia" w:ascii="黑体" w:hAnsi="黑体" w:eastAsia="黑体" w:cs="黑体"/>
          <w:sz w:val="32"/>
          <w:szCs w:val="36"/>
        </w:rPr>
        <w:t>六、网上</w:t>
      </w:r>
      <w:r>
        <w:rPr>
          <w:rFonts w:hint="eastAsia" w:ascii="黑体" w:hAnsi="黑体" w:eastAsia="黑体" w:cs="宋体"/>
          <w:sz w:val="32"/>
          <w:szCs w:val="36"/>
        </w:rPr>
        <w:t>缴费</w:t>
      </w: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（1）如果本次报名支付缴费，初审通过后，下图的“审核结果查询”页面，会显示出“网上缴费”链接。</w:t>
      </w: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9230" cy="3189605"/>
            <wp:effectExtent l="0" t="0" r="7620" b="10795"/>
            <wp:docPr id="20" name="图片 20" descr="4T1$YV4V2I6$FRRX28P}{%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T1$YV4V2I6$FRRX28P}{%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或者在首页点击“网上支付”，选择报名项目，输入报名号和身份证号，点击查询结果，支付结果显示“未支付”，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点击“网上支付”按钮进行支付。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33035" cy="3168015"/>
            <wp:effectExtent l="0" t="0" r="5715" b="13335"/>
            <wp:docPr id="1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168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21605" cy="3420110"/>
            <wp:effectExtent l="0" t="0" r="17145" b="8890"/>
            <wp:docPr id="17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9230" cy="3784600"/>
            <wp:effectExtent l="0" t="0" r="7620" b="635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（2）点击“网上缴费”链接或“网上支付”按钮，出现下图缴费信息确认页面，请单击下图的ICBC中国工商银行图片进行网上支付。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41925" cy="4211955"/>
            <wp:effectExtent l="0" t="0" r="15875" b="17145"/>
            <wp:docPr id="22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4211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15" w:firstLineChars="150"/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83505" cy="2879725"/>
            <wp:effectExtent l="0" t="0" r="17145" b="15875"/>
            <wp:docPr id="24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8350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ind w:firstLine="315" w:firstLineChars="150"/>
        <w:rPr>
          <w:rFonts w:hint="eastAsia" w:eastAsia="宋体"/>
          <w:lang w:eastAsia="zh-CN"/>
        </w:rPr>
      </w:pPr>
    </w:p>
    <w:p>
      <w:p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（3）点击上图的“确定”按钮后，系统会自动跳转到支付页面（如果支付页面跳转失败，请直接重试），出现下图时，考生可以直接使用微信、支付宝APP，扫描图中的二维码进行支付。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00725" cy="4838700"/>
            <wp:effectExtent l="0" t="0" r="9525" b="0"/>
            <wp:docPr id="25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ind w:firstLine="315" w:firstLineChars="150"/>
        <w:rPr>
          <w:rFonts w:hint="eastAsia" w:eastAsia="宋体"/>
          <w:lang w:eastAsia="zh-CN"/>
        </w:rPr>
      </w:pPr>
    </w:p>
    <w:p>
      <w:pPr>
        <w:spacing w:line="560" w:lineRule="exact"/>
        <w:ind w:left="561" w:firstLine="640" w:firstLineChars="200"/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（4）支付成功后，系统会自动返回报名网页，同时显示出“缴费通知单”，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如果因为电脑的原因，没有自动跳转回报名网页，请考生不要担心，系统会定时自动确认缴费信息，过5分钟后再查询支付结果。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83200" cy="3131820"/>
            <wp:effectExtent l="0" t="0" r="12700" b="11430"/>
            <wp:docPr id="26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ind w:firstLine="315" w:firstLineChars="150"/>
        <w:rPr>
          <w:rFonts w:hint="eastAsia" w:eastAsia="宋体"/>
          <w:lang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（5）缴费成功后，考生可以在首页左上板块点击“网上支付”栏查询结果自行打印“缴费通知单”和在“审核结果查询”栏自行打印“报名表”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8755" cy="3672205"/>
            <wp:effectExtent l="0" t="0" r="17145" b="4445"/>
            <wp:docPr id="27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672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66360" cy="3060065"/>
            <wp:effectExtent l="0" t="0" r="15240" b="6985"/>
            <wp:docPr id="28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3060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75885" cy="3275965"/>
            <wp:effectExtent l="0" t="0" r="5715" b="635"/>
            <wp:docPr id="29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75885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 w:eastAsia="宋体"/>
          <w:lang w:eastAsia="zh-CN"/>
        </w:rPr>
      </w:pPr>
    </w:p>
    <w:p>
      <w:pPr>
        <w:spacing w:line="560" w:lineRule="exact"/>
        <w:ind w:firstLine="641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系统生成的报名表（样表）：</w:t>
      </w:r>
    </w:p>
    <w:p>
      <w:p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73675" cy="6247130"/>
            <wp:effectExtent l="0" t="0" r="3175" b="1270"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24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gwODhjNjBlNzM2OTdkNjQwNGVjN2U1MmQ4Yjg0ZmEifQ=="/>
  </w:docVars>
  <w:rsids>
    <w:rsidRoot w:val="00236271"/>
    <w:rsid w:val="00016D51"/>
    <w:rsid w:val="000A48DE"/>
    <w:rsid w:val="0012580B"/>
    <w:rsid w:val="0015226E"/>
    <w:rsid w:val="001A4F46"/>
    <w:rsid w:val="00236271"/>
    <w:rsid w:val="002D276E"/>
    <w:rsid w:val="003E7ECB"/>
    <w:rsid w:val="003F68E8"/>
    <w:rsid w:val="0041020C"/>
    <w:rsid w:val="004249E6"/>
    <w:rsid w:val="00455611"/>
    <w:rsid w:val="00540AAC"/>
    <w:rsid w:val="00612223"/>
    <w:rsid w:val="006A15B3"/>
    <w:rsid w:val="00727792"/>
    <w:rsid w:val="007562D2"/>
    <w:rsid w:val="00775C75"/>
    <w:rsid w:val="007D7A3C"/>
    <w:rsid w:val="00862A37"/>
    <w:rsid w:val="008A41C5"/>
    <w:rsid w:val="008D2261"/>
    <w:rsid w:val="00991B0F"/>
    <w:rsid w:val="009C19D6"/>
    <w:rsid w:val="00A33647"/>
    <w:rsid w:val="00B03CC3"/>
    <w:rsid w:val="00B208A6"/>
    <w:rsid w:val="00BB2C9E"/>
    <w:rsid w:val="00BB2CBD"/>
    <w:rsid w:val="00C3186A"/>
    <w:rsid w:val="00D96B76"/>
    <w:rsid w:val="00E304C0"/>
    <w:rsid w:val="00E77EA8"/>
    <w:rsid w:val="00EF4C81"/>
    <w:rsid w:val="00F2498A"/>
    <w:rsid w:val="00F543C5"/>
    <w:rsid w:val="00FA3C4E"/>
    <w:rsid w:val="00FC3301"/>
    <w:rsid w:val="00FD58BE"/>
    <w:rsid w:val="01D95E1A"/>
    <w:rsid w:val="16C01CA6"/>
    <w:rsid w:val="2815623E"/>
    <w:rsid w:val="28E56870"/>
    <w:rsid w:val="362B4C1C"/>
    <w:rsid w:val="53AF42CE"/>
    <w:rsid w:val="56CB5F56"/>
    <w:rsid w:val="5752338F"/>
    <w:rsid w:val="5CB84210"/>
    <w:rsid w:val="69D3198E"/>
    <w:rsid w:val="6D9B5A58"/>
    <w:rsid w:val="6F4C3F68"/>
    <w:rsid w:val="762117B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1052</Words>
  <Characters>1088</Characters>
  <Lines>8</Lines>
  <Paragraphs>2</Paragraphs>
  <TotalTime>64</TotalTime>
  <ScaleCrop>false</ScaleCrop>
  <LinksUpToDate>false</LinksUpToDate>
  <CharactersWithSpaces>1090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2020-08-27T01:22:00Z</dcterms:created>
  <dc:creator>Administrator</dc:creator>
  <cp:lastModifiedBy>Administrator</cp:lastModifiedBy>
  <dcterms:modified xsi:type="dcterms:W3CDTF">2022-06-08T05:06:23Z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ACF3C8AAC0204C04A28FFEE829E9C314</vt:lpwstr>
  </property>
</Properties>
</file>