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朔州市朔城区人民医院2022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医师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sz w:val="30"/>
          <w:szCs w:val="30"/>
        </w:rPr>
        <w:t>朔州市朔州市朔城区人民政府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官</w:t>
      </w:r>
      <w:r>
        <w:rPr>
          <w:rFonts w:hint="eastAsia" w:ascii="仿宋_GB2312" w:hAnsi="仿宋_GB2312" w:eastAsia="仿宋_GB2312" w:cs="仿宋_GB2312"/>
          <w:sz w:val="30"/>
          <w:szCs w:val="30"/>
        </w:rPr>
        <w:t>网</w:t>
      </w:r>
      <w:r>
        <w:rPr>
          <w:rFonts w:hint="eastAsia" w:ascii="仿宋_GB2312" w:hAnsi="仿宋_GB2312" w:eastAsia="仿宋_GB2312" w:cs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19D44CF"/>
    <w:rsid w:val="33BD7C2F"/>
    <w:rsid w:val="347C66B4"/>
    <w:rsid w:val="396B24F7"/>
    <w:rsid w:val="3A5041BD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7F379CC8158A45B89988ABE641902ACC</vt:lpwstr>
  </property>
</Properties>
</file>