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958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1354"/>
        <w:gridCol w:w="756"/>
        <w:gridCol w:w="720"/>
        <w:gridCol w:w="1010"/>
        <w:gridCol w:w="742"/>
        <w:gridCol w:w="1118"/>
        <w:gridCol w:w="2880"/>
        <w:gridCol w:w="1812"/>
        <w:gridCol w:w="838"/>
        <w:gridCol w:w="21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39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台州市妇女儿童医院（温州医科大学附属台州妇女儿童医院）</w:t>
            </w: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2022年公开招聘普通卫技人员计划表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60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283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2022年招聘计划</w:t>
            </w:r>
          </w:p>
        </w:tc>
        <w:tc>
          <w:tcPr>
            <w:tcW w:w="5750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所需资格条件</w:t>
            </w:r>
          </w:p>
        </w:tc>
        <w:tc>
          <w:tcPr>
            <w:tcW w:w="181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笔试科目</w:t>
            </w:r>
          </w:p>
        </w:tc>
        <w:tc>
          <w:tcPr>
            <w:tcW w:w="83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笔试开考比例</w:t>
            </w:r>
          </w:p>
        </w:tc>
        <w:tc>
          <w:tcPr>
            <w:tcW w:w="212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6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职位名称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岗位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招聘</w:t>
            </w:r>
          </w:p>
        </w:tc>
        <w:tc>
          <w:tcPr>
            <w:tcW w:w="101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学历</w:t>
            </w:r>
          </w:p>
        </w:tc>
        <w:tc>
          <w:tcPr>
            <w:tcW w:w="74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学位</w:t>
            </w:r>
          </w:p>
        </w:tc>
        <w:tc>
          <w:tcPr>
            <w:tcW w:w="11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专业要求</w:t>
            </w:r>
          </w:p>
        </w:tc>
        <w:tc>
          <w:tcPr>
            <w:tcW w:w="288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其他要求和有关说明</w:t>
            </w:r>
          </w:p>
        </w:tc>
        <w:tc>
          <w:tcPr>
            <w:tcW w:w="181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6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类别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人数</w:t>
            </w:r>
          </w:p>
        </w:tc>
        <w:tc>
          <w:tcPr>
            <w:tcW w:w="10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8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泌尿外科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医生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全日制普通高校本科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学士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临床医学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3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具有初级及以上专业技术资格，在二甲或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地级市及以上公立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医院从事泌尿外科/男科工作满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年，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取得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报考岗位相对应的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住院医师规范化培训合格证书。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《临床医学三基》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1:2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面试按1:2入围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儿童内科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医生A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全日制普通高校本科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学士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临床医学、儿科学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2022年应届毕业生，大学英语四级425分及以上。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《临床医学三基》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1:2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面试按1:2入围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儿童内科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医生B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全日制普通高校本科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学士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临床医学、儿科学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具有中级及以上专业技术资格，在二甲或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地级市及以上公立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医院从事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儿童内科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相关工作满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年，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取得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报考岗位相对应的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住院医师规范化培训合格证书。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《临床医学三基》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1:2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面试按1:2入围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新生儿科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医生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全日制普通高校本科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学士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临床医学、儿科学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具有中级及以上专业技术资格，在二甲或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地级市及以上公立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医院从事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新生儿科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/儿科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相关工作满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年，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取得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报考岗位相对应的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 xml:space="preserve">住院医师规范化培训合格证书。 </w:t>
            </w:r>
            <w:r>
              <w:rPr>
                <w:rStyle w:val="6"/>
                <w:color w:val="000000"/>
                <w:highlight w:val="none"/>
                <w:lang w:val="en-US" w:eastAsia="zh-CN"/>
              </w:rPr>
              <w:t xml:space="preserve">   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《临床医学三基》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1:2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面试按1:2入围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儿童外科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医生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全日制普通高校本科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学士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临床医学、儿科学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具有初级及以上专业技术资格，在二甲或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地级市及以上公立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医院从事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儿童外科/外科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相关工作满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年，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取得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报考岗位相对应的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住院医师规范化培训合格证书。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《临床医学三基》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1:2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面试按1:2入围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儿童康复科医生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全日制普通高校本科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学士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康复治疗学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、儿科学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具有中级及以上专业技术资格，在二甲或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地级市及以上公立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医院从事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康复科/儿科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相关工作满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年，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取得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报考岗位相对应的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 xml:space="preserve">住院医师规范化培训合格证书。 </w:t>
            </w:r>
            <w:r>
              <w:rPr>
                <w:rStyle w:val="6"/>
                <w:color w:val="000000"/>
                <w:highlight w:val="none"/>
                <w:lang w:val="en-US" w:eastAsia="zh-CN"/>
              </w:rPr>
              <w:t xml:space="preserve">   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《临床医学三基》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1:2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面试按1:2入围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耳鼻咽喉科医生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全日制普通高校本科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学士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临床医学、儿科学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具有中级及以上专业技术资格，在二甲或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地级市及以上公立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医院从事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耳鼻咽喉科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相关工作满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年，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取得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报考岗位相对应的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 xml:space="preserve">住院医师规范化培训合格证书。 </w:t>
            </w:r>
            <w:r>
              <w:rPr>
                <w:rStyle w:val="6"/>
                <w:color w:val="000000"/>
                <w:highlight w:val="none"/>
                <w:lang w:val="en-US" w:eastAsia="zh-CN"/>
              </w:rPr>
              <w:t xml:space="preserve">   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《耳鼻咽喉头颈外科学》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1:2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面试按1:2入围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口腔科医生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全日制普通高校本科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学士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临床医学、口腔医学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具有中级及以上专业技术资格，在二甲或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地级市及以上公立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医院从事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口腔科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相关工作满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年，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取得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报考岗位相对应的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 xml:space="preserve">住院医师规范化培训合格证书。 </w:t>
            </w:r>
            <w:r>
              <w:rPr>
                <w:rStyle w:val="6"/>
                <w:color w:val="000000"/>
                <w:highlight w:val="none"/>
                <w:lang w:val="en-US" w:eastAsia="zh-CN"/>
              </w:rPr>
              <w:t xml:space="preserve">   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《口腔专业理论知识》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1:2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面试按1:2入围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全科医学科医生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全日制普通高校本科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学士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临床医学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2022年应届毕业生，大学英语四级425分及以上。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《临床医学三基》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1:2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面试按1:2入围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皮肤性病科医生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全日制普通高校本科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学士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临床医学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2022年应届毕业生，大学英语四级425分及以上。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《临床医学三基》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1:2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面试按1:2入围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11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精神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心理科医生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全日制普通高校本科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学士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临床医学、精神医学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2022年应届毕业生，大学英语四级425分及以上。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《临床医学三基》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1:2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面试按1:2入围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60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12</w:t>
            </w:r>
          </w:p>
        </w:tc>
        <w:tc>
          <w:tcPr>
            <w:tcW w:w="135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麻醉医生A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专技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1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全日制普通高校本科</w:t>
            </w:r>
          </w:p>
        </w:tc>
        <w:tc>
          <w:tcPr>
            <w:tcW w:w="74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学士</w:t>
            </w:r>
          </w:p>
        </w:tc>
        <w:tc>
          <w:tcPr>
            <w:tcW w:w="11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临床医学、麻醉学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具有初级及以上专业技术资格，在二甲或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地级市及以上公立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医院从事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麻醉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相关工作满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年，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取得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报考岗位相对应的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住院医师规范化培训合格证书。</w:t>
            </w:r>
          </w:p>
        </w:tc>
        <w:tc>
          <w:tcPr>
            <w:tcW w:w="181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《麻醉专业理论知识》</w:t>
            </w:r>
          </w:p>
        </w:tc>
        <w:tc>
          <w:tcPr>
            <w:tcW w:w="83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1:2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面试按1:2入围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8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8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13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麻醉医生B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全日制普通高校本科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学士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临床医学、麻醉学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具有中级及以上专业技术资格，在二甲或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地级市及以上公立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医院从事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麻醉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相关工作满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年，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取得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报考岗位相对应的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住院医师规范化培训合格证书。</w:t>
            </w:r>
            <w:r>
              <w:rPr>
                <w:rStyle w:val="6"/>
                <w:color w:val="000000"/>
                <w:highlight w:val="none"/>
                <w:lang w:val="en-US" w:eastAsia="zh-CN"/>
              </w:rPr>
              <w:t xml:space="preserve">   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《麻醉专业理论知识》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1:2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面试按1:2入围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14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营养科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医生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全日制普通高校本科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学士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临床医学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具有中级及以上专业技术资格，在二甲或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地级市及以上公立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医院从事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营养科/临床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相关工作满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，已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取得住院医师规范化培训合格证书。</w:t>
            </w:r>
            <w:r>
              <w:rPr>
                <w:rStyle w:val="6"/>
                <w:color w:val="000000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《临床医学三基》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1:2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面试按1:2入围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15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整形美容科医生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全日制普通高校本科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学士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临床医学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具有中级及以上专业技术资格，在二甲或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地级市及以上公立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医院从事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整形美容科/皮肤科/乳腺外科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相关工作满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年，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取得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报考岗位相对应的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住院医师规范化培训合格证书。</w:t>
            </w:r>
            <w:r>
              <w:rPr>
                <w:rStyle w:val="6"/>
                <w:color w:val="000000"/>
                <w:highlight w:val="none"/>
                <w:lang w:val="en-US" w:eastAsia="zh-CN"/>
              </w:rPr>
              <w:t xml:space="preserve">   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《临床医学三基》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1:2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面试按1:2入围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16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超声影像科医生A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全日制普通高校本科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学士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临床医学、医学影像学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2022年应届毕业生，大学英语四级425分及以上。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《临床医学三基》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1:2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面试按1:2入围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17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超声影像科医生B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全日制普通高校本科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学士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临床医学、医学影像学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具有初级及以上专业技术资格，在二甲或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地级市及以上公立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医院从事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超声影像科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相关工作满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年，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取得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报考岗位相对应的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住院医师规范化培训合格证书。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《临床医学三基》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1:2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面试按1:2入围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18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超声影像科医生C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全日制普通高校本科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学士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临床医学、医学影像学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具有中级及以上专业技术资格，在二甲或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地级市及以上公立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医院从事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超声影像科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相关工作满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年，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取得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报考岗位相对应的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 xml:space="preserve">住院医师规范化培训合格证书。 </w:t>
            </w:r>
            <w:r>
              <w:rPr>
                <w:rStyle w:val="6"/>
                <w:color w:val="000000"/>
                <w:highlight w:val="none"/>
                <w:lang w:val="en-US" w:eastAsia="zh-CN"/>
              </w:rPr>
              <w:t xml:space="preserve">   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《临床医学三基》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1:2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面试按1:2入围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19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放射影像科医生A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全日制普通高校本科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学士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临床医学、医学影像学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具有初级及以上专业技术资格，在二甲或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地级市及以上公立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医院从事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放射影像科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相关工作满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年，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取得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报考岗位相对应的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住院医师规范化培训合格证书。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《医学影像技术及相关知识》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1:2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面试按1:2入围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放射影像科医生B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全日制普通高校本科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学士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临床医学、医学影像学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具有中级及以上专业技术资格，在二甲或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地级市及以上公立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医院从事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放射影像科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相关工作满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年，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取得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报考岗位相对应的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住院医师规范化培训合格证书。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《医学影像技术及相关知识》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1:2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面试按1:2入围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病理科医生A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全日制普通高校本科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学士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临床医学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具有初级及以上专业技术资格，在二甲或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地级市及以上公立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医院从事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病理科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相关工作满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年，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取得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报考岗位相对应的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住院医师规范化培训合格证书。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《病理专业理论知识》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1:2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面试按1:2入围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22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病理科医生B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全日制普通高校本科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学士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临床医学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具有中级及以上专业技术资格，在二甲或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地级市及以上公立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医院从事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病理科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相关工作满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年，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取得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报考岗位相对应的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 xml:space="preserve">住院医师规范化培训合格证书。 </w:t>
            </w:r>
            <w:r>
              <w:rPr>
                <w:rStyle w:val="6"/>
                <w:color w:val="000000"/>
                <w:highlight w:val="none"/>
                <w:lang w:val="en-US" w:eastAsia="zh-CN"/>
              </w:rPr>
              <w:t xml:space="preserve">   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《病理专业理论知识》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1:2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面试按1:2入围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23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临床检验中心技师A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全日制普通高校本科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学士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医学检验技术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2022年应届毕业生，大学英语四级425分及以上。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《检验三基》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1:2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面试按1:2入围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24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临床检验中心技师B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全日制普通高校本科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学士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医学检验技术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具有初级及以上专业技术资格，在二甲或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地级市及以上公立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医院从事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临床检验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相关工作满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年。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《检验三基》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1:2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面试按1:2入围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25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护理人员A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全日制普通高校本科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学士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临床医学、护理学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2022年应届毕业生，大学英语四级425分及以上。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《护理三基》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1:2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面试按1:2入围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26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护理人员B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全日制普通高校本科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学士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临床医学、护理学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具有中级及以上专业技术资格，在二甲或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地级市及以上公立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医院从事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护理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相关工作满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年。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《护理三基》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1:2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面试按1:2入围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27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护理人员C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全日制普通高校大专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/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护理、助产、护理（助产方向）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具有初级及以上专业技术资格，在二甲或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地级市及以上公立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医院从事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护理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相关工作满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年。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《护理三基》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1:2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面试按1:2入围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28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护理人员D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全日制普通高校大专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/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护理、助产、护理（助产方向）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right="0" w:firstLine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2022年应届毕业生，取得大学英语三级证书或高等学校英语使用能力考试A级。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《护理三基》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1:2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面试按1:2入围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46E6880-E2F6-4282-B7DF-C13A6AA3888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84C54D9B-737F-4657-95F9-B853A2C5B74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hZDc0YzliOGQ1NzkwMjQ0MTE3NzdiZjk5ODFiMTUifQ=="/>
  </w:docVars>
  <w:rsids>
    <w:rsidRoot w:val="51ED3C87"/>
    <w:rsid w:val="51ED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character" w:customStyle="1" w:styleId="6">
    <w:name w:val="font2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69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2022-05-07T02:40:00Z</dcterms:created>
  <dc:creator>DO VIS</dc:creator>
  <cp:lastModifiedBy>DO VIS</cp:lastModifiedBy>
  <cp:lastPrinted>2022-05-07T02:44:12Z</cp:lastPrinted>
  <dcterms:modified xsi:type="dcterms:W3CDTF">2022-05-07T06:22:31Z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7584BA41F0804392AECBB62D624F5580</vt:lpwstr>
  </property>
</Properties>
</file>