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附件1</w:t>
      </w: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惠州市第一人民医院202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年聘用制员工招聘职位表（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</w:rPr>
        <w:t>惠市一医公招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〔20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〕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</w:rPr>
        <w:t>1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号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）</w:t>
      </w:r>
    </w:p>
    <w:tbl>
      <w:tblPr>
        <w:tblStyle w:val="4"/>
        <w:tblW w:w="14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753"/>
        <w:gridCol w:w="1130"/>
        <w:gridCol w:w="1130"/>
        <w:gridCol w:w="1"/>
        <w:gridCol w:w="626"/>
        <w:gridCol w:w="1"/>
        <w:gridCol w:w="879"/>
        <w:gridCol w:w="1"/>
        <w:gridCol w:w="878"/>
        <w:gridCol w:w="1"/>
        <w:gridCol w:w="1714"/>
        <w:gridCol w:w="1740"/>
        <w:gridCol w:w="1065"/>
        <w:gridCol w:w="1650"/>
        <w:gridCol w:w="2494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blHeader/>
        </w:trPr>
        <w:tc>
          <w:tcPr>
            <w:tcW w:w="47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bookmarkStart w:id="0" w:name="_GoBack" w:colFirst="11" w:colLast="11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75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代码</w:t>
            </w:r>
          </w:p>
        </w:tc>
        <w:tc>
          <w:tcPr>
            <w:tcW w:w="113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科室</w:t>
            </w:r>
          </w:p>
        </w:tc>
        <w:tc>
          <w:tcPr>
            <w:tcW w:w="113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2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21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71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249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其他要求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blHeader/>
        </w:trPr>
        <w:tc>
          <w:tcPr>
            <w:tcW w:w="47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87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171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专业方向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资格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专业（方向）</w:t>
            </w:r>
          </w:p>
        </w:tc>
        <w:tc>
          <w:tcPr>
            <w:tcW w:w="249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PD003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骨外科一区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62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7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171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脊柱外科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骨外科</w:t>
            </w:r>
          </w:p>
        </w:tc>
        <w:tc>
          <w:tcPr>
            <w:tcW w:w="249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1.招聘对象为应届毕业生或社会人士。应聘毕业生报名时需提供就业协议书（推荐表），入职时需提供报到证。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2.医师岗位均要求取得执业医师资格，且须在入职时完成住院医师规范化培训（博士或科研型除外）；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3.应届毕业生不作年龄要求，非应届毕业生要求初级职称35周岁及以下，中级职称40周岁及以下，高级职称45周岁及以下。现职三甲医院、具备博士学历者可放宽5岁。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4.PM026病理科岗位要求具备三甲医院工作经历。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PD004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骨外科二区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62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7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171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关节外科、运动医学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骨外科</w:t>
            </w:r>
          </w:p>
        </w:tc>
        <w:tc>
          <w:tcPr>
            <w:tcW w:w="249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PD005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心脏外科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医师</w:t>
            </w:r>
          </w:p>
        </w:tc>
        <w:tc>
          <w:tcPr>
            <w:tcW w:w="62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7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171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心脏大血管外科相关专业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医师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外科</w:t>
            </w:r>
          </w:p>
        </w:tc>
        <w:tc>
          <w:tcPr>
            <w:tcW w:w="249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PD006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脑血管病科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医师</w:t>
            </w:r>
          </w:p>
        </w:tc>
        <w:tc>
          <w:tcPr>
            <w:tcW w:w="62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7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171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神经外科（主治）、外科</w:t>
            </w:r>
          </w:p>
        </w:tc>
        <w:tc>
          <w:tcPr>
            <w:tcW w:w="249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PM040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骨外科四区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医师</w:t>
            </w:r>
          </w:p>
        </w:tc>
        <w:tc>
          <w:tcPr>
            <w:tcW w:w="62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7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1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整形美容外科（光电治疗方向）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医师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外科</w:t>
            </w:r>
          </w:p>
        </w:tc>
        <w:tc>
          <w:tcPr>
            <w:tcW w:w="249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PM041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骨科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康复技师</w:t>
            </w:r>
          </w:p>
        </w:tc>
        <w:tc>
          <w:tcPr>
            <w:tcW w:w="62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7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1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PM043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脑血管病科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医师</w:t>
            </w:r>
          </w:p>
        </w:tc>
        <w:tc>
          <w:tcPr>
            <w:tcW w:w="62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7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1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内科学、外科学</w:t>
            </w: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神经重症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神经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内/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外科（主治）、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内/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外科</w:t>
            </w:r>
          </w:p>
        </w:tc>
        <w:tc>
          <w:tcPr>
            <w:tcW w:w="249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PM001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消化内科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医师</w:t>
            </w:r>
          </w:p>
        </w:tc>
        <w:tc>
          <w:tcPr>
            <w:tcW w:w="62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7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1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消化内科或消化内镜方向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医师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内科</w:t>
            </w:r>
          </w:p>
        </w:tc>
        <w:tc>
          <w:tcPr>
            <w:tcW w:w="249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PM026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病理科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医师、主治医师</w:t>
            </w:r>
          </w:p>
        </w:tc>
        <w:tc>
          <w:tcPr>
            <w:tcW w:w="62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7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1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医师及以上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病理</w:t>
            </w:r>
          </w:p>
        </w:tc>
        <w:tc>
          <w:tcPr>
            <w:tcW w:w="249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51" w:hRule="atLeast"/>
        </w:trPr>
        <w:tc>
          <w:tcPr>
            <w:tcW w:w="4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PM050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医学检验科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检验技师</w:t>
            </w:r>
          </w:p>
        </w:tc>
        <w:tc>
          <w:tcPr>
            <w:tcW w:w="62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7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1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医学检验、免疫学、病原生物学</w:t>
            </w: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PB023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医师</w:t>
            </w:r>
          </w:p>
        </w:tc>
        <w:tc>
          <w:tcPr>
            <w:tcW w:w="62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7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1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内科学、临床医学</w:t>
            </w: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肾内科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内科、肾内科（主治）</w:t>
            </w:r>
          </w:p>
        </w:tc>
        <w:tc>
          <w:tcPr>
            <w:tcW w:w="249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1.医师岗位均要求取得执业医师资格，且完成住院医师规范化培训；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2.具备3年以上三级医院工作经历（医师岗位规培期可视为工作经历）；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3.初级职称35周岁及以下，中级职称40周岁及以下，高级职称45周岁及以下。现职三甲医院、具备博士学历者可放宽5岁。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70" w:hRule="atLeast"/>
        </w:trPr>
        <w:tc>
          <w:tcPr>
            <w:tcW w:w="4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PB001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急诊内科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医师</w:t>
            </w:r>
          </w:p>
        </w:tc>
        <w:tc>
          <w:tcPr>
            <w:tcW w:w="62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7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1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内科学、急诊医学、临床医学</w:t>
            </w: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医师或主治医师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内科、急诊医学</w:t>
            </w:r>
          </w:p>
        </w:tc>
        <w:tc>
          <w:tcPr>
            <w:tcW w:w="249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PB004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急诊外科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医师</w:t>
            </w:r>
          </w:p>
        </w:tc>
        <w:tc>
          <w:tcPr>
            <w:tcW w:w="62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7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1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外科学、急诊医学、临床医学</w:t>
            </w: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医师或主治医师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外科、急诊医学</w:t>
            </w:r>
          </w:p>
        </w:tc>
        <w:tc>
          <w:tcPr>
            <w:tcW w:w="249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4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PB027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体检中心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62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7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1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内科学、临床医学</w:t>
            </w: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249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55" w:hRule="atLeast"/>
        </w:trPr>
        <w:tc>
          <w:tcPr>
            <w:tcW w:w="47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PB028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1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62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7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71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影像医学与核医学、医学影像学</w:t>
            </w: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249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487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合计</w:t>
            </w:r>
          </w:p>
        </w:tc>
        <w:tc>
          <w:tcPr>
            <w:tcW w:w="6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88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24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67E74"/>
    <w:rsid w:val="135B13CC"/>
    <w:rsid w:val="7976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2022-03-11T00:44:00Z</dcterms:created>
  <dc:creator>wonderful</dc:creator>
  <cp:lastModifiedBy>wonderful</cp:lastModifiedBy>
  <dcterms:modified xsi:type="dcterms:W3CDTF">2022-03-11T07:38:37Z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