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2021年溧阳市上姚殡仪服务中心招聘编外合同制工作人员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jc w:val="center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2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新冠疫情防控网上告知暨承诺书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为确保2021年溧阳市上姚殡仪服务中心招聘编外合同制工作人员工作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安全顺利进行，现将新冠肺炎疫情防控有关措施和要求告知如下，请所有考生知悉、理解、配合和支持。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一、考生应按疫情防控有关要求做好个人防护和健康管理，提前申领“苏康码”，每日进行健康申报更新直至考试当天。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42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 二、进入考点时，考生应提前准备好本人有效期内身份证原件并出示“苏康码”。“苏康码”为绿码、现场测量体温＜37.3℃且无干咳等可疑症状的考生方可入场。考生应服从现场防疫管理，并自备一次性医用口罩或无呼吸阀N95口罩，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u w:val="single"/>
          <w:shd w:val="clear" w:color="auto" w:fill="FFFFFF"/>
          <w14:textFill>
            <w14:solidFill>
              <w14:schemeClr w14:val="tx1"/>
            </w14:solidFill>
          </w14:textFill>
        </w:rPr>
        <w:t>除身份核验和明确需要摘除口罩的环节外应全程佩戴，做好个人防护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。根据疫情防控管理相关要求，考生应在考试当天提前到达相应地点，自觉配合完成检测流程后从规定通道验证入场。逾期到场失去资格的，责任自负。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有以下特殊情形之一的考生，必须主动报告相关情况，提前准备相关证明，服从相关安排，否则不能入场参加考试：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考试前14天内来自或到过国内疫情中高风险地区所在设区市（或直辖市的区）范围内低风险区域的考生，除须本人“苏康码”为绿码、现场测量体温＜37.3℃且无干咳等可疑症状外，还须提供考试前7天内新冠病毒核酸检测阴性证明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近期有国（境）外或国内疫情中高风险地区旅居史的考生，自入境或离开中高风险地区之日起算已满14天集中隔离期及后续14天居家观察期的，考试当天除须本人“苏康码”为绿码、现场测量体温＜37.3℃且无干咳等可疑症状外，还须提供集中隔离期满证明及居家观察期第3天、第14天2次新冠病毒核酸检测阴性证明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3.因患感冒等非新冠肺炎疾病有发烧（体温≥37.3℃）、干咳等症状的考生，考试当天如症状未消失，除须本人“苏康码”为绿码外，还须提供考试前7天内新冠病毒核酸检测阴性证明，并服从现场防疫工作安排。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三、有下列情形之一的，应主动报告并配合相应疫情防控安排，不得参加考试：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不能现场出示本人当日“苏康码”绿码的；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仍在隔离治疗期的新冠肺炎确诊病例、疑似病例、无症状感染者以及隔离期未满的密切接触者；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近期有国（境）外或国内疫情中高风险地区旅居史的考生，自入境或离开中高风险地区之日起算未满14天集中隔离期及后续14天居家观察期的；或虽已满集中隔离期及居家观察期，但不能全部提供集中隔离期满证明及居家观察期第3天、第14天2次新冠病毒核酸检测阴性证明的；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考试当天本人“苏康码”为绿码、现场测量体温≥37.3℃，且不能提供考试前7天内新冠病毒核酸检测阴性证明的。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ascii="仿宋_GB2312" w:hAnsi="仿宋_GB2312" w:eastAsia="仿宋_GB2312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四、考试候考过程中，考生出现发热或干咳等可疑症状，应主动向考务工作人员报告，配合医务人员进行体温复测和排查流行病学史，并服从现场防疫工作安排。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  <w:t>五、考生参加考试，应仔细阅读相关规定、防疫要求，参加考试即视为认同本告知书并做出以下承诺：“本人已认真阅读疫情防控要求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jc w:val="center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签名：</w:t>
      </w:r>
    </w:p>
    <w:p>
      <w:pPr>
        <w:pStyle w:val="6"/>
        <w:widowControl/>
        <w:shd w:val="clear" w:color="auto" w:fill="FFFFFF"/>
        <w:spacing w:beforeAutospacing="0" w:afterAutospacing="0" w:line="500" w:lineRule="exact"/>
        <w:ind w:firstLine="560" w:firstLineChars="200"/>
        <w:jc w:val="center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日期：</w:t>
      </w:r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5"/>
    <w:rsid w:val="00071064"/>
    <w:rsid w:val="00192A67"/>
    <w:rsid w:val="001D2B55"/>
    <w:rsid w:val="001E173E"/>
    <w:rsid w:val="002304AF"/>
    <w:rsid w:val="003B6D16"/>
    <w:rsid w:val="003B703D"/>
    <w:rsid w:val="003D7B19"/>
    <w:rsid w:val="00580B78"/>
    <w:rsid w:val="005C74B5"/>
    <w:rsid w:val="00645F6B"/>
    <w:rsid w:val="007243D9"/>
    <w:rsid w:val="007E3C48"/>
    <w:rsid w:val="00851CF9"/>
    <w:rsid w:val="00904B70"/>
    <w:rsid w:val="00B52BAD"/>
    <w:rsid w:val="00FA6FFA"/>
    <w:rsid w:val="03927D5E"/>
    <w:rsid w:val="03C13CD5"/>
    <w:rsid w:val="1AEC3364"/>
    <w:rsid w:val="1D7C7E4B"/>
    <w:rsid w:val="2CF76183"/>
    <w:rsid w:val="3DDC16B1"/>
    <w:rsid w:val="3DE275C2"/>
    <w:rsid w:val="401B2BED"/>
    <w:rsid w:val="450438D5"/>
    <w:rsid w:val="4866568D"/>
    <w:rsid w:val="4EE3344B"/>
    <w:rsid w:val="535C3D65"/>
    <w:rsid w:val="56A41C86"/>
    <w:rsid w:val="621B7D9B"/>
    <w:rsid w:val="63A668D5"/>
    <w:rsid w:val="67C26FCF"/>
    <w:rsid w:val="7FB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spacing w:line="320" w:lineRule="exact"/>
      <w:jc w:val="left"/>
    </w:pPr>
    <w:rPr>
      <w:rFonts w:ascii="Calibri" w:hAnsi="Calibri" w:eastAsia="宋体" w:cs="Calibri"/>
      <w:szCs w:val="21"/>
    </w:rPr>
  </w:style>
  <w:style w:type="paragraph" w:styleId="3">
    <w:name w:val="Balloon Text"/>
    <w:basedOn w:val="1"/>
    <w:link w:val="9"/>
    <w:qFormat/>
    <w:uiPriority w:val="0"/>
    <w:pPr>
      <w:spacing w:line="400" w:lineRule="exact"/>
    </w:pPr>
    <w:rPr>
      <w:rFonts w:ascii="Calibri" w:hAnsi="Calibri" w:eastAsia="宋体" w:cs="Calibri"/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link w:val="3"/>
    <w:semiHidden/>
    <w:qFormat/>
    <w:locked/>
    <w:uiPriority w:val="99"/>
    <w:rPr>
      <w:rFonts w:ascii="Calibri" w:hAnsi="Calibri" w:eastAsia="宋体" w:cs="Calibri"/>
      <w:sz w:val="18"/>
      <w:szCs w:val="18"/>
    </w:rPr>
  </w:style>
  <w:style w:type="character" w:customStyle="1" w:styleId="10">
    <w:name w:val="页眉 Char"/>
    <w:basedOn w:val="8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212</Words>
  <Characters>1215</Characters>
  <Lines>10</Lines>
  <Paragraphs>2</Paragraphs>
  <TotalTime>10</TotalTime>
  <ScaleCrop>false</ScaleCrop>
  <LinksUpToDate>false</LinksUpToDate>
  <CharactersWithSpaces>1425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汤鑫</cp:lastModifiedBy>
  <cp:lastPrinted>2021-03-10T02:22:00Z</cp:lastPrinted>
  <dcterms:modified xsi:type="dcterms:W3CDTF">2021-06-30T13:08:05Z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