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32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text" w:horzAnchor="page" w:tblpX="1395" w:tblpY="300"/>
        <w:tblOverlap w:val="never"/>
        <w:tblW w:w="9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916"/>
        <w:gridCol w:w="913"/>
        <w:gridCol w:w="769"/>
        <w:gridCol w:w="1107"/>
        <w:gridCol w:w="1063"/>
        <w:gridCol w:w="1284"/>
        <w:gridCol w:w="1058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268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广州市白云区人力资源和社会保障局政府雇员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小一寸免冠照片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现户籍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20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家庭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成员及主要社会关系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及业绩</w:t>
            </w:r>
          </w:p>
        </w:tc>
        <w:tc>
          <w:tcPr>
            <w:tcW w:w="37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34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268" w:type="dxa"/>
            <w:gridSpan w:val="9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本人承诺：以上信息全部属实。如有不实，本人自愿承担一切责任。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06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66" w:bottom="1118" w:left="16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A0CAD"/>
    <w:rsid w:val="0A21625E"/>
    <w:rsid w:val="6737375C"/>
    <w:rsid w:val="6D8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区信访局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2021-04-28T02:29:00Z</dcterms:created>
  <dc:creator>区信访局</dc:creator>
  <cp:lastModifiedBy>唐慧</cp:lastModifiedBy>
  <dcterms:modified xsi:type="dcterms:W3CDTF">2021-10-18T07:05:25Z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