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55"/>
        <w:gridCol w:w="885"/>
        <w:gridCol w:w="885"/>
        <w:gridCol w:w="1097"/>
        <w:gridCol w:w="763"/>
        <w:gridCol w:w="930"/>
        <w:gridCol w:w="900"/>
        <w:gridCol w:w="840"/>
        <w:gridCol w:w="8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893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4"/>
                <w:rFonts w:hint="eastAsia" w:hAnsi="宋体"/>
                <w:sz w:val="36"/>
                <w:szCs w:val="36"/>
                <w:lang w:val="en-US" w:eastAsia="zh-CN" w:bidi="ar"/>
              </w:rPr>
            </w:pPr>
            <w:r>
              <w:rPr>
                <w:rStyle w:val="4"/>
                <w:rFonts w:hint="eastAsia" w:hAnsi="宋体"/>
                <w:sz w:val="36"/>
                <w:szCs w:val="36"/>
                <w:lang w:val="en-US" w:eastAsia="zh-CN" w:bidi="ar"/>
              </w:rPr>
              <w:t>山西文学院（山西网络文学院）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 w:hAnsi="宋体"/>
                <w:sz w:val="36"/>
                <w:szCs w:val="36"/>
                <w:lang w:bidi="ar"/>
              </w:rPr>
              <w:t>20</w:t>
            </w:r>
            <w:r>
              <w:rPr>
                <w:rStyle w:val="4"/>
                <w:rFonts w:hint="eastAsia" w:hAnsi="宋体" w:eastAsia="黑体"/>
                <w:sz w:val="36"/>
                <w:szCs w:val="36"/>
                <w:lang w:val="en-US" w:eastAsia="zh-CN" w:bidi="ar"/>
              </w:rPr>
              <w:t>21</w:t>
            </w:r>
            <w:r>
              <w:rPr>
                <w:rStyle w:val="4"/>
                <w:rFonts w:hint="default" w:hAnsi="宋体"/>
                <w:sz w:val="36"/>
                <w:szCs w:val="36"/>
                <w:lang w:bidi="ar"/>
              </w:rPr>
              <w:t>年公开招聘工作人员岗位表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13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hint="default" w:ascii="黑体" w:hAnsi="宋体" w:eastAsia="仿宋_GB2312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56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招聘部门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学位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  <w:t>专业要求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  <w:t>备注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山西省作家协会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山西文学院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山西网络文学院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年龄在18周岁以上、35周岁以下，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应届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全日制博士研究生（非在职）年龄可放宽到40周岁以下。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硕士研究生及以上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学历学位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研究生：中国语言文学（0501）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应届高校毕业生岗位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山西太原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山西省作家协会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山西文学院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山西网络文学院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年龄在18周岁以上、35周岁以下，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应届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全日制博士研究生（非在职）年龄可放宽到40周岁以下。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学历学位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本科：设计学类（1305)  研究生：设计学(1305)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应届高校毕业生岗位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山西太原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山西省作家协会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山西文学院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山西网络文学院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年龄在18周岁以上、35周岁以下，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应往届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全日制博士研究生（非在职）年龄可放宽到40周岁以下。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学历学位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本科：会计学（120203K）、审计学（120207）、财务管理（120204）；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研究生：会计学（120201）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山西太原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F6D98"/>
    <w:rsid w:val="255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2021-04-13T08:25:00Z</dcterms:created>
  <dc:creator>哈哈</dc:creator>
  <cp:lastModifiedBy>哈哈</cp:lastModifiedBy>
  <dcterms:modified xsi:type="dcterms:W3CDTF">2021-04-13T08:25:28Z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